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03A4">
      <w:r>
        <mc:AlternateContent>
          <mc:Choice Requires="wps">
            <w:drawing>
              <wp:anchor distT="0" distB="0" distL="114300" distR="114300" simplePos="0" relativeHeight="251660288" behindDoc="0" locked="0" layoutInCell="1" allowOverlap="1">
                <wp:simplePos x="0" y="0"/>
                <wp:positionH relativeFrom="leftMargin">
                  <wp:posOffset>0</wp:posOffset>
                </wp:positionH>
                <wp:positionV relativeFrom="page">
                  <wp:posOffset>-182880</wp:posOffset>
                </wp:positionV>
                <wp:extent cx="7765415" cy="182880"/>
                <wp:effectExtent l="0" t="0" r="6985" b="0"/>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182880"/>
                        </a:xfrm>
                        <a:prstGeom prst="rect">
                          <a:avLst/>
                        </a:prstGeom>
                        <a:solidFill>
                          <a:srgbClr val="F2F2F2"/>
                        </a:solidFill>
                        <a:ln w="9525">
                          <a:noFill/>
                          <a:miter lim="800000"/>
                        </a:ln>
                      </wps:spPr>
                      <wps:txbx>
                        <w:txbxContent>
                          <w:p w14:paraId="19645062">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flip:y;margin-left:0pt;margin-top:-14.4pt;height:14.4pt;width:611.45pt;mso-position-horizontal-relative:page;mso-position-vertical-relative:page;z-index:251660288;mso-width-relative:page;mso-height-relative:page;mso-width-percent:1000;" fillcolor="#F2F2F2" filled="t" stroked="f" coordsize="21600,21600" o:gfxdata="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8fhLNYAAAAGAQAADwAAAAAAAAABACAAAAAiAAAAZHJz&#10;L2Rvd25yZXYueG1sUEsBAhQAFAAAAAgAh07iQKgXWlU/AgAAYwQAAA4AAAAAAAAAAQAgAAAAJQEA&#10;AGRycy9lMm9Eb2MueG1sUEsFBgAAAAAGAAYAWQEAANYFAAAAAA==&#10;">
                <v:fill on="t" focussize="0,0"/>
                <v:stroke on="f" miterlimit="8" joinstyle="miter"/>
                <v:imagedata o:title=""/>
                <o:lock v:ext="edit" aspectratio="f"/>
                <v:textbox inset="2.54mm,0mm,2.54mm,0mm">
                  <w:txbxContent>
                    <w:p w14:paraId="19645062">
                      <w:pPr>
                        <w:spacing w:line="240" w:lineRule="auto"/>
                        <w:contextualSpacing/>
                        <w:jc w:val="left"/>
                      </w:pPr>
                    </w:p>
                  </w:txbxContent>
                </v:textbox>
              </v:shape>
            </w:pict>
          </mc:Fallback>
        </mc:AlternateContent>
      </w:r>
    </w:p>
    <w:p w14:paraId="507E8BB5">
      <w:pPr>
        <w:rPr>
          <w:rFonts w:hint="default" w:ascii="Times New Roman" w:hAnsi="Times New Roman" w:cs="Times New Roman"/>
          <w:sz w:val="24"/>
        </w:rPr>
      </w:pPr>
    </w:p>
    <w:p w14:paraId="2FB49500">
      <w:pPr>
        <w:keepNext w:val="0"/>
        <w:keepLines w:val="0"/>
        <w:pageBreakBefore w:val="0"/>
        <w:widowControl/>
        <w:kinsoku/>
        <w:wordWrap/>
        <w:overflowPunct/>
        <w:topLinePunct w:val="0"/>
        <w:autoSpaceDE/>
        <w:autoSpaceDN/>
        <w:bidi w:val="0"/>
        <w:adjustRightInd/>
        <w:snapToGrid/>
        <w:spacing w:before="936" w:beforeLines="300" w:after="0" w:afterLines="0" w:line="360" w:lineRule="auto"/>
        <w:ind w:left="0" w:leftChars="0" w:right="0" w:rightChars="0" w:firstLine="0" w:firstLineChars="0"/>
        <w:jc w:val="both"/>
        <w:textAlignment w:val="auto"/>
        <w:outlineLvl w:val="9"/>
        <w:rPr>
          <w:rFonts w:hint="default" w:ascii="Times New Roman" w:hAnsi="Times New Roman" w:cs="Times New Roman"/>
          <w:b/>
          <w:bCs/>
          <w:kern w:val="0"/>
          <w:sz w:val="32"/>
          <w:szCs w:val="32"/>
        </w:rPr>
      </w:pPr>
    </w:p>
    <w:p w14:paraId="7B94B572">
      <w:pPr>
        <w:jc w:val="center"/>
        <w:rPr>
          <w:rFonts w:hint="default" w:ascii="Times New Roman" w:hAnsi="Times New Roman" w:eastAsia="黑体" w:cs="Times New Roman"/>
          <w:sz w:val="52"/>
          <w:szCs w:val="52"/>
          <w:lang w:val="en-US" w:eastAsia="zh-CN"/>
        </w:rPr>
      </w:pPr>
      <w:bookmarkStart w:id="0" w:name="_Toc18193"/>
      <w:bookmarkStart w:id="1" w:name="_Toc16849"/>
      <w:bookmarkStart w:id="2" w:name="_Toc29782"/>
      <w:bookmarkStart w:id="3" w:name="_Toc5667"/>
      <w:r>
        <w:rPr>
          <w:rFonts w:hint="eastAsia" w:ascii="Times New Roman" w:hAnsi="Times New Roman" w:eastAsia="黑体" w:cs="Times New Roman"/>
          <w:b/>
          <w:kern w:val="44"/>
          <w:sz w:val="52"/>
          <w:szCs w:val="52"/>
          <w:lang w:val="en-US" w:eastAsia="zh-CN"/>
        </w:rPr>
        <w:t>IDH35</w:t>
      </w:r>
    </w:p>
    <w:p w14:paraId="59E4B907">
      <w:pPr>
        <w:jc w:val="center"/>
        <w:rPr>
          <w:rFonts w:hint="default" w:ascii="Times New Roman" w:hAnsi="Times New Roman" w:eastAsia="微软雅黑" w:cs="Times New Roman"/>
          <w:b/>
          <w:kern w:val="44"/>
          <w:sz w:val="52"/>
          <w:szCs w:val="52"/>
          <w:lang w:eastAsia="zh-CN"/>
        </w:rPr>
      </w:pPr>
      <w:r>
        <w:rPr>
          <w:rFonts w:hint="default" w:ascii="Times New Roman" w:hAnsi="Times New Roman" w:eastAsia="微软雅黑" w:cs="Times New Roman"/>
          <w:b/>
          <w:kern w:val="44"/>
          <w:sz w:val="52"/>
          <w:szCs w:val="52"/>
          <w:lang w:val="en-US" w:eastAsia="zh-CN"/>
        </w:rPr>
        <w:t>Integrated pulse type</w:t>
      </w:r>
      <w:r>
        <w:rPr>
          <w:rFonts w:hint="eastAsia" w:ascii="Times New Roman" w:hAnsi="Times New Roman" w:eastAsia="微软雅黑" w:cs="Times New Roman"/>
          <w:b/>
          <w:kern w:val="44"/>
          <w:sz w:val="52"/>
          <w:szCs w:val="52"/>
          <w:lang w:val="en-US" w:eastAsia="zh-CN"/>
        </w:rPr>
        <w:t>open</w:t>
      </w:r>
      <w:r>
        <w:rPr>
          <w:rFonts w:hint="default" w:ascii="Times New Roman" w:hAnsi="Times New Roman" w:eastAsia="微软雅黑" w:cs="Times New Roman"/>
          <w:b/>
          <w:kern w:val="44"/>
          <w:sz w:val="52"/>
          <w:szCs w:val="52"/>
          <w:lang w:eastAsia="zh-CN"/>
        </w:rPr>
        <w:t>Ring Stepper Driver</w:t>
      </w:r>
    </w:p>
    <w:p w14:paraId="61BA32B0">
      <w:pPr>
        <w:jc w:val="center"/>
        <w:rPr>
          <w:rFonts w:hint="default" w:ascii="Times New Roman" w:hAnsi="Times New Roman" w:eastAsia="微软雅黑" w:cs="Times New Roman"/>
          <w:b/>
          <w:kern w:val="44"/>
          <w:sz w:val="52"/>
          <w:szCs w:val="52"/>
          <w:lang w:eastAsia="zh-CN"/>
        </w:rPr>
      </w:pPr>
    </w:p>
    <w:bookmarkEnd w:id="0"/>
    <w:bookmarkEnd w:id="1"/>
    <w:bookmarkEnd w:id="2"/>
    <w:bookmarkEnd w:id="3"/>
    <w:p w14:paraId="6979BD1C">
      <w:pPr>
        <w:jc w:val="center"/>
        <w:rPr>
          <w:rFonts w:hint="default" w:ascii="Times New Roman" w:hAnsi="Times New Roman" w:eastAsia="微软雅黑" w:cs="Times New Roman"/>
          <w:b/>
          <w:sz w:val="28"/>
        </w:rPr>
      </w:pPr>
    </w:p>
    <w:p w14:paraId="4DD90A66">
      <w:pPr>
        <w:jc w:val="center"/>
        <w:rPr>
          <w:rFonts w:hint="default" w:ascii="Times New Roman" w:hAnsi="Times New Roman" w:eastAsia="微软雅黑" w:cs="Times New Roman"/>
          <w:b/>
          <w:sz w:val="28"/>
        </w:rPr>
      </w:pPr>
    </w:p>
    <w:p w14:paraId="6C25124D">
      <w:pPr>
        <w:jc w:val="center"/>
        <w:rPr>
          <w:rFonts w:hint="default" w:ascii="Times New Roman" w:hAnsi="Times New Roman" w:eastAsia="微软雅黑" w:cs="Times New Roman"/>
          <w:b/>
          <w:sz w:val="28"/>
        </w:rPr>
      </w:pPr>
    </w:p>
    <w:p w14:paraId="0F5BD7B9">
      <w:pPr>
        <w:jc w:val="center"/>
        <w:rPr>
          <w:rFonts w:hint="default" w:ascii="Times New Roman" w:hAnsi="Times New Roman" w:eastAsia="微软雅黑" w:cs="Times New Roman"/>
          <w:b/>
          <w:sz w:val="28"/>
        </w:rPr>
      </w:pPr>
    </w:p>
    <w:p w14:paraId="6E715759">
      <w:pPr>
        <w:tabs>
          <w:tab w:val="left" w:pos="3104"/>
        </w:tabs>
        <w:jc w:val="left"/>
        <w:rPr>
          <w:rFonts w:hint="default" w:ascii="Times New Roman" w:hAnsi="Times New Roman" w:eastAsia="微软雅黑" w:cs="Times New Roman"/>
          <w:b/>
          <w:sz w:val="28"/>
          <w:lang w:eastAsia="zh-CN"/>
        </w:rPr>
      </w:pPr>
      <w:r>
        <w:rPr>
          <w:rFonts w:hint="default" w:ascii="Times New Roman" w:hAnsi="Times New Roman" w:eastAsia="微软雅黑" w:cs="Times New Roman"/>
          <w:b/>
          <w:kern w:val="44"/>
          <w:sz w:val="28"/>
          <w:lang w:eastAsia="zh-CN"/>
        </w:rPr>
        <w:tab/>
      </w:r>
    </w:p>
    <w:p w14:paraId="1BFCD4E0">
      <w:pPr>
        <w:jc w:val="center"/>
        <w:rPr>
          <w:rFonts w:hint="default" w:ascii="Times New Roman" w:hAnsi="Times New Roman" w:eastAsia="微软雅黑" w:cs="Times New Roman"/>
          <w:b/>
          <w:sz w:val="28"/>
        </w:rPr>
      </w:pPr>
    </w:p>
    <w:p w14:paraId="215A12DE">
      <w:pPr>
        <w:jc w:val="center"/>
        <w:rPr>
          <w:rFonts w:hint="default" w:ascii="Times New Roman" w:hAnsi="Times New Roman" w:eastAsia="微软雅黑" w:cs="Times New Roman"/>
          <w:b/>
          <w:sz w:val="28"/>
        </w:rPr>
      </w:pPr>
    </w:p>
    <w:p w14:paraId="1E6A07A6">
      <w:pPr>
        <w:jc w:val="center"/>
        <w:rPr>
          <w:rFonts w:hint="default" w:ascii="Times New Roman" w:hAnsi="Times New Roman" w:eastAsia="微软雅黑" w:cs="Times New Roman"/>
          <w:b/>
          <w:sz w:val="28"/>
        </w:rPr>
      </w:pPr>
    </w:p>
    <w:p w14:paraId="74CA5EB2">
      <w:pPr>
        <w:jc w:val="center"/>
        <w:rPr>
          <w:rFonts w:hint="default" w:ascii="Times New Roman" w:hAnsi="Times New Roman" w:eastAsia="微软雅黑" w:cs="Times New Roman"/>
          <w:b/>
          <w:sz w:val="28"/>
        </w:rPr>
      </w:pPr>
    </w:p>
    <w:p w14:paraId="6C92E54B">
      <w:pPr>
        <w:jc w:val="both"/>
        <w:rPr>
          <w:rFonts w:hint="default" w:ascii="Times New Roman" w:hAnsi="Times New Roman" w:eastAsia="微软雅黑" w:cs="Times New Roman"/>
          <w:b/>
          <w:sz w:val="28"/>
        </w:rPr>
      </w:pPr>
    </w:p>
    <w:p w14:paraId="58C0C87E">
      <w:pPr>
        <w:jc w:val="center"/>
        <w:rPr>
          <w:rStyle w:val="22"/>
          <w:rFonts w:hint="default" w:ascii="Times New Roman" w:hAnsi="Times New Roman" w:eastAsia="微软雅黑" w:cs="Times New Roman"/>
          <w:sz w:val="32"/>
          <w:szCs w:val="32"/>
          <w:lang w:val="en-US" w:eastAsia="zh-CN"/>
        </w:rPr>
      </w:pPr>
      <w:bookmarkStart w:id="4" w:name="_Toc13466"/>
      <w:bookmarkStart w:id="5" w:name="_Toc13974"/>
      <w:bookmarkStart w:id="6" w:name="_Toc26621"/>
      <w:bookmarkStart w:id="7" w:name="_Toc14482"/>
      <w:r>
        <w:rPr>
          <w:rFonts w:hint="default" w:ascii="Times New Roman" w:hAnsi="Times New Roman" w:eastAsia="微软雅黑" w:cs="Times New Roman"/>
          <w:b/>
          <w:kern w:val="44"/>
          <w:sz w:val="32"/>
          <w:szCs w:val="32"/>
          <w:lang w:eastAsia="zh-CN"/>
        </w:rPr>
        <w:t>User Manual V1.0.</w:t>
      </w:r>
      <w:bookmarkEnd w:id="4"/>
      <w:bookmarkEnd w:id="5"/>
      <w:bookmarkEnd w:id="6"/>
      <w:bookmarkEnd w:id="7"/>
      <w:r>
        <w:rPr>
          <w:rFonts w:hint="eastAsia" w:ascii="Times New Roman" w:hAnsi="Times New Roman" w:eastAsia="微软雅黑" w:cs="Times New Roman"/>
          <w:b/>
          <w:kern w:val="44"/>
          <w:sz w:val="32"/>
          <w:szCs w:val="32"/>
          <w:lang w:val="en-US" w:eastAsia="zh-CN"/>
        </w:rPr>
        <w:t>0</w:t>
      </w:r>
    </w:p>
    <w:p w14:paraId="74964624">
      <w:pPr>
        <w:jc w:val="both"/>
        <w:rPr>
          <w:rStyle w:val="22"/>
          <w:rFonts w:hint="default" w:ascii="Times New Roman" w:hAnsi="Times New Roman" w:cs="Times New Roman"/>
          <w:sz w:val="24"/>
        </w:rPr>
      </w:pPr>
    </w:p>
    <w:p w14:paraId="6E7F1847">
      <w:pPr>
        <w:jc w:val="both"/>
        <w:rPr>
          <w:rStyle w:val="22"/>
          <w:rFonts w:hint="default" w:ascii="Times New Roman" w:hAnsi="Times New Roman" w:cs="Times New Roman"/>
          <w:sz w:val="24"/>
        </w:rPr>
      </w:pPr>
    </w:p>
    <w:p w14:paraId="2E1FC6CD">
      <w:pPr>
        <w:jc w:val="center"/>
        <w:rPr>
          <w:rFonts w:hint="default" w:ascii="Times New Roman" w:hAnsi="Times New Roman" w:eastAsia="微软雅黑" w:cs="Times New Roman"/>
          <w:b w:val="0"/>
          <w:i w:val="0"/>
          <w:color w:val="000000"/>
          <w:sz w:val="24"/>
          <w:szCs w:val="24"/>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sdt>
      <w:sdtPr>
        <w:rPr>
          <w:rFonts w:hint="default" w:ascii="Times New Roman" w:hAnsi="Times New Roman" w:eastAsia="宋体" w:cs="Times New Roman"/>
          <w:b/>
          <w:bCs/>
          <w:kern w:val="2"/>
          <w:sz w:val="21"/>
          <w:szCs w:val="24"/>
          <w:lang w:val="en-US" w:eastAsia="zh-CN" w:bidi="ar-SA"/>
        </w:rPr>
        <w:id w:val="147460304"/>
        <w15:color w:val="DBDBDB"/>
        <w:docPartObj>
          <w:docPartGallery w:val="Table of Contents"/>
          <w:docPartUnique/>
        </w:docPartObj>
      </w:sdtPr>
      <w:sdtEndPr>
        <w:rPr>
          <w:rFonts w:hint="default" w:ascii="Times New Roman" w:hAnsi="Times New Roman" w:eastAsia="微软雅黑" w:cs="Times New Roman"/>
          <w:b/>
          <w:bCs/>
          <w:kern w:val="44"/>
          <w:sz w:val="21"/>
          <w:szCs w:val="28"/>
          <w:highlight w:val="none"/>
          <w:lang w:val="en-US" w:eastAsia="zh-CN" w:bidi="ar-SA"/>
        </w:rPr>
      </w:sdtEndPr>
      <w:sdtContent>
        <w:p w14:paraId="63930082">
          <w:pPr>
            <w:spacing w:before="0" w:beforeLines="0" w:after="0" w:afterLines="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eastAsia="宋体" w:cs="Times New Roman"/>
              <w:b/>
              <w:bCs/>
              <w:sz w:val="21"/>
            </w:rPr>
            <w:t>Table of contents</w:t>
          </w:r>
        </w:p>
        <w:p w14:paraId="338F36CF">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b/>
              <w:sz w:val="18"/>
              <w:szCs w:val="18"/>
              <w:highlight w:val="none"/>
            </w:rPr>
            <w:fldChar w:fldCharType="begin"/>
          </w:r>
          <w:r>
            <w:rPr>
              <w:rFonts w:hint="default" w:ascii="Times New Roman" w:hAnsi="Times New Roman" w:eastAsia="微软雅黑" w:cs="Times New Roman"/>
              <w:b/>
              <w:sz w:val="18"/>
              <w:szCs w:val="18"/>
              <w:highlight w:val="none"/>
            </w:rPr>
            <w:instrText xml:space="preserve">TOC \o "1-3" \h \u </w:instrText>
          </w:r>
          <w:r>
            <w:rPr>
              <w:rFonts w:hint="default" w:ascii="Times New Roman" w:hAnsi="Times New Roman" w:eastAsia="微软雅黑" w:cs="Times New Roman"/>
              <w:b/>
              <w:sz w:val="18"/>
              <w:szCs w:val="18"/>
              <w:highlight w:val="none"/>
            </w:rPr>
            <w:fldChar w:fldCharType="separate"/>
          </w: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_Toc8813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one,</w:t>
          </w:r>
          <w:r>
            <w:rPr>
              <w:rFonts w:hint="default" w:ascii="Times New Roman" w:hAnsi="Times New Roman" w:eastAsia="微软雅黑" w:cs="Times New Roman"/>
              <w:sz w:val="18"/>
              <w:szCs w:val="18"/>
              <w:highlight w:val="none"/>
            </w:rPr>
            <w:t>Product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_Toc8813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31DD384">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_Toc10279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1.1 Product Overview</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_Toc10279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0E60432">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_Toc4891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1.2 Product Features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_Toc4891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7468DA7">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_Toc7366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1.3 Application Areas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_Toc7366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51E6D86">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_Toc9056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1.4 Naming conventions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_Toc9056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B893E11">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_Toc23346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two,</w:t>
          </w:r>
          <w:r>
            <w:rPr>
              <w:rFonts w:hint="default" w:ascii="Times New Roman" w:hAnsi="Times New Roman" w:eastAsia="微软雅黑" w:cs="Times New Roman"/>
              <w:sz w:val="18"/>
              <w:szCs w:val="18"/>
              <w:highlight w:val="none"/>
            </w:rPr>
            <w:t>Electrical, Mechanical and Environmental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_Toc23346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E5B5936">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_Toc28045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2.1 Mechanical installation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_Toc28045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E151C45">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_Toc29432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2.2 Installation Notes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_Toc29432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7D6C0FE">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_Toc12149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2.3 Electrical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_Toc12149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7DC7A25">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_Toc19760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2.4 Operating environment and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_Toc19760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99068D7">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_Toc3612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three,</w:t>
          </w:r>
          <w:r>
            <w:rPr>
              <w:rFonts w:hint="default" w:ascii="Times New Roman" w:hAnsi="Times New Roman" w:eastAsia="微软雅黑" w:cs="Times New Roman"/>
              <w:sz w:val="18"/>
              <w:szCs w:val="18"/>
              <w:highlight w:val="none"/>
            </w:rPr>
            <w:t>Driver interface and wiring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_Toc3612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517EE1C">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_Toc496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3.1 Interface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_Toc496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3FD1104">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_Toc13269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3.2 Interface Description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_Toc13269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E058B17">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_Toc8821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3.2.1 Power input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_Toc8821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0C889FE">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_Toc1113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3.2.2 Control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_Toc1113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- 5 -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7987C9E">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_Toc25939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3.2.3 Output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_Toc25939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- 5 -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04B96BE">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_Toc16034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3.2.4 RS485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_Toc16034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- 5 -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4145E2A">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_Toc19824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3.2.5 Burning and debugging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_Toc19824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- 6 -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3810293">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_Toc25227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3.2.6 Status Indicator</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_Toc25227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- 6 -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BACBF41">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_Toc27032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3.3 Input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_Toc27032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- 7 -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ACD8394">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_Toc8327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3.3.1 Input control signal interface circuit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_Toc8327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- 7 -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0E32A83">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_Toc31208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3.3.2 Control signal timing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_Toc31208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- 7 -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47C40BC">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_Toc3049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3.3.3 Control signal mode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_Toc3049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- 8 -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3B5D4AB">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_Toc29033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3.4 Output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_Toc29033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- 8 -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4A1823B">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_Toc19603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3.4.1 Used for alarm and arrival output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_Toc19603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- 8 -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30A6994">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_Toc15750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3.4.2 Used as a brake control motor</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_Toc15750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- 9 -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7844361">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_Toc13068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3.5 Wiring requirements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_Toc13068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- 10 -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CD5004F">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_Toc19020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Four,</w:t>
          </w:r>
          <w:r>
            <w:rPr>
              <w:rFonts w:hint="default" w:ascii="Times New Roman" w:hAnsi="Times New Roman" w:eastAsia="微软雅黑" w:cs="Times New Roman"/>
              <w:sz w:val="18"/>
              <w:szCs w:val="18"/>
              <w:highlight w:val="none"/>
              <w:lang w:val="en-US" w:eastAsia="zh-CN"/>
            </w:rPr>
            <w:t>Power supply selection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_Toc19020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- 10 -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556BEA4">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_Toc27207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five,</w:t>
          </w:r>
          <w:r>
            <w:rPr>
              <w:rFonts w:hint="default" w:ascii="Times New Roman" w:hAnsi="Times New Roman" w:eastAsia="微软雅黑" w:cs="Times New Roman"/>
              <w:sz w:val="18"/>
              <w:szCs w:val="18"/>
              <w:highlight w:val="none"/>
              <w:lang w:val="en-US" w:eastAsia="zh-CN"/>
            </w:rPr>
            <w:t>Indicator lights and alarm indicators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_Toc27207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E35C191">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_Toc12692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six,</w:t>
          </w:r>
          <w:r>
            <w:rPr>
              <w:rFonts w:hint="default" w:ascii="Times New Roman" w:hAnsi="Times New Roman" w:eastAsia="微软雅黑" w:cs="Times New Roman"/>
              <w:sz w:val="18"/>
              <w:szCs w:val="18"/>
              <w:highlight w:val="none"/>
              <w:lang w:val="en-US" w:eastAsia="zh-CN"/>
            </w:rPr>
            <w:t>Adaptive motor parameters and selection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_Toc12692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29639D0">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_Toc7331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6.1 Motor Appearance Schematic</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_Toc7331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1795425">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_Toc13442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6.2 Motor technical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_Toc13442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93BC9DB">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_Toc19949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6.3 Motor shaft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_Toc19949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7D20A1C">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_Toc23044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6.4 Wiring Definition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_Toc23044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C7C629D">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_Toc31337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seven,</w:t>
          </w:r>
          <w:r>
            <w:rPr>
              <w:rFonts w:hint="default" w:ascii="Times New Roman" w:hAnsi="Times New Roman" w:eastAsia="微软雅黑" w:cs="Times New Roman"/>
              <w:sz w:val="18"/>
              <w:szCs w:val="18"/>
              <w:highlight w:val="none"/>
              <w:lang w:val="en-US" w:eastAsia="zh-CN"/>
            </w:rPr>
            <w:t>Warranty and after-sales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_Toc31337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FB4CB78">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_Toc8751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7.1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_Toc8751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A6C03E6">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_Toc19244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7.1.1 Free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_Toc19244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6FC55E1">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_Toc32180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7.1.2 Warranty exclusion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_Toc32180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27906D1">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_Toc29268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7.2 Exchange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_Toc29268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8E3A0A4">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_Toc29116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7.2.1 Replacement of defective product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_Toc29116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48F0072">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_Toc5594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7.2.2 Exchange for non-product failure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_Toc5594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CCE9575">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_Toc21488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7.3 Returns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_Toc21488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7169EBB">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_Toc9743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7.4 After-sales service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_Toc9743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22D8D11">
          <w:pPr>
            <w:pStyle w:val="11"/>
            <w:tabs>
              <w:tab w:val="right" w:leader="dot" w:pos="8300"/>
            </w:tabs>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_Toc10106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eight,</w:t>
          </w:r>
          <w:r>
            <w:rPr>
              <w:rFonts w:hint="default" w:ascii="Times New Roman" w:hAnsi="Times New Roman" w:eastAsia="微软雅黑" w:cs="Times New Roman"/>
              <w:sz w:val="18"/>
              <w:szCs w:val="18"/>
              <w:highlight w:val="none"/>
              <w:lang w:val="en-US" w:eastAsia="zh-CN"/>
            </w:rPr>
            <w:t>Revision History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_Toc10106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- 15 -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BC818E2">
          <w:pPr>
            <w:pStyle w:val="11"/>
            <w:tabs>
              <w:tab w:val="right" w:leader="dot" w:pos="8300"/>
            </w:tabs>
            <w:rPr>
              <w:rFonts w:hint="default" w:ascii="Times New Roman" w:hAnsi="Times New Roman" w:eastAsia="微软雅黑" w:cs="Times New Roman"/>
              <w:b/>
              <w:sz w:val="28"/>
              <w:szCs w:val="28"/>
              <w:highlight w:val="none"/>
            </w:rPr>
            <w:sectPr>
              <w:headerReference r:id="rId4" w:type="default"/>
              <w:pgSz w:w="11906" w:h="16838"/>
              <w:pgMar w:top="1440" w:right="1803" w:bottom="1440" w:left="1803" w:header="851" w:footer="992" w:gutter="0"/>
              <w:cols w:space="425" w:num="1"/>
              <w:docGrid w:type="lines" w:linePitch="312" w:charSpace="0"/>
            </w:sectPr>
          </w:pPr>
          <w:r>
            <w:rPr>
              <w:rFonts w:hint="default" w:ascii="Times New Roman" w:hAnsi="Times New Roman" w:eastAsia="微软雅黑" w:cs="Times New Roman"/>
              <w:szCs w:val="18"/>
              <w:highlight w:val="none"/>
            </w:rPr>
            <w:fldChar w:fldCharType="end"/>
          </w:r>
        </w:p>
      </w:sdtContent>
    </w:sdt>
    <w:p w14:paraId="08863C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8" w:name="_Toc8813"/>
      <w:r>
        <w:rPr>
          <w:rFonts w:hint="default" w:ascii="Times New Roman" w:hAnsi="Times New Roman" w:eastAsia="微软雅黑" w:cs="Times New Roman"/>
          <w:b/>
          <w:sz w:val="28"/>
          <w:szCs w:val="28"/>
          <w:highlight w:val="none"/>
        </w:rPr>
        <w:t>Product Introduction</w:t>
      </w:r>
      <w:bookmarkEnd w:id="8"/>
    </w:p>
    <w:p w14:paraId="58EDD11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9" w:name="_Toc10279"/>
      <w:r>
        <w:rPr>
          <w:rFonts w:hint="default" w:ascii="Times New Roman" w:hAnsi="Times New Roman" w:eastAsia="微软雅黑" w:cs="Times New Roman"/>
          <w:b/>
          <w:sz w:val="24"/>
          <w:szCs w:val="24"/>
          <w:highlight w:val="none"/>
          <w:lang w:val="en-US" w:eastAsia="zh-CN"/>
        </w:rPr>
        <w:t>1.1 Product Overview</w:t>
      </w:r>
      <w:bookmarkEnd w:id="9"/>
    </w:p>
    <w:p w14:paraId="561C164B">
      <w:pPr>
        <w:keepNext w:val="0"/>
        <w:keepLines w:val="0"/>
        <w:pageBreakBefore w:val="0"/>
        <w:widowControl w:val="0"/>
        <w:kinsoku/>
        <w:wordWrap/>
        <w:overflowPunct/>
        <w:topLinePunct w:val="0"/>
        <w:autoSpaceDE/>
        <w:autoSpaceDN/>
        <w:bidi w:val="0"/>
        <w:adjustRightInd/>
        <w:snapToGrid/>
        <w:spacing w:line="360" w:lineRule="auto"/>
        <w:ind w:left="120" w:leftChars="50"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 integrated pulse open loop stepper driver</w:t>
      </w:r>
      <w:r>
        <w:rPr>
          <w:rFonts w:hint="default" w:ascii="Times New Roman" w:hAnsi="Times New Roman" w:eastAsia="微软雅黑" w:cs="Times New Roman"/>
          <w:sz w:val="18"/>
          <w:szCs w:val="18"/>
        </w:rPr>
        <w:t>It is a newly launched new type of integrated motor driver. It adopts the latest dedicated motor control digital signal processor to improve the overall performance of the motor, reduce the heating level of the motor and reduce the vibration of the motor. It adopts an integrated design of motor and driver, which makes the installation more compact and reduces external interference.</w:t>
      </w:r>
    </w:p>
    <w:p w14:paraId="7D337595">
      <w:pPr>
        <w:keepNext w:val="0"/>
        <w:keepLines w:val="0"/>
        <w:pageBreakBefore w:val="0"/>
        <w:widowControl w:val="0"/>
        <w:kinsoku/>
        <w:wordWrap/>
        <w:overflowPunct/>
        <w:topLinePunct w:val="0"/>
        <w:autoSpaceDE/>
        <w:autoSpaceDN/>
        <w:bidi w:val="0"/>
        <w:adjustRightInd/>
        <w:snapToGrid/>
        <w:spacing w:line="360" w:lineRule="auto"/>
        <w:ind w:left="120" w:leftChars="50" w:firstLine="360" w:firstLineChars="200"/>
        <w:jc w:val="left"/>
        <w:textAlignment w:val="auto"/>
        <w:rPr>
          <w:rFonts w:hint="default" w:ascii="Times New Roman" w:hAnsi="Times New Roman" w:eastAsia="微软雅黑" w:cs="Times New Roman"/>
          <w:sz w:val="18"/>
          <w:szCs w:val="18"/>
          <w:lang w:val="en-US"/>
        </w:rPr>
      </w:pP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With serial port debugging function, communication adopts MINI USB interface. Users can set various parameters such as subdivision, current, working mode, etc. through PC host debugging software, which greatly enriches the practical functions of the product and can meet the application of most occasions.</w:t>
      </w:r>
    </w:p>
    <w:p w14:paraId="0289591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0" w:name="_Toc4891"/>
      <w:r>
        <w:rPr>
          <w:rFonts w:hint="default" w:ascii="Times New Roman" w:hAnsi="Times New Roman" w:eastAsia="微软雅黑" w:cs="Times New Roman"/>
          <w:b/>
          <w:sz w:val="24"/>
          <w:szCs w:val="24"/>
          <w:highlight w:val="none"/>
          <w:lang w:val="en-US" w:eastAsia="zh-CN"/>
        </w:rPr>
        <w:t>1.2 Product Features</w:t>
      </w:r>
      <w:bookmarkEnd w:id="10"/>
    </w:p>
    <w:p w14:paraId="16B92620">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●Integration of motor and drive saves wiring labor</w:t>
      </w:r>
    </w:p>
    <w:p w14:paraId="5625EB97">
      <w:pPr>
        <w:spacing w:line="360" w:lineRule="auto"/>
        <w:ind w:firstLine="360" w:firstLineChars="200"/>
        <w:jc w:val="left"/>
        <w:rPr>
          <w:rFonts w:hint="default" w:ascii="Times New Roman" w:hAnsi="Times New Roman" w:eastAsia="微软雅黑" w:cs="Times New Roman"/>
          <w:sz w:val="18"/>
          <w:szCs w:val="18"/>
          <w:lang w:val="en-US"/>
        </w:rPr>
      </w:pPr>
      <w:r>
        <w:rPr>
          <w:rFonts w:hint="default" w:ascii="Times New Roman" w:hAnsi="Times New Roman" w:eastAsia="微软雅黑" w:cs="Times New Roman"/>
          <w:sz w:val="18"/>
          <w:szCs w:val="18"/>
        </w:rPr>
        <w:t>●Small size, easy to install</w:t>
      </w:r>
    </w:p>
    <w:p w14:paraId="47AE65A8">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●New generation 32-bit DSP technology, good stability, strong compatibility and high cost performance</w:t>
      </w:r>
    </w:p>
    <w:p w14:paraId="1EBACC49">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Optically isolated differential signal input</w:t>
      </w:r>
      <w:r>
        <w:rPr>
          <w:rFonts w:hint="default" w:ascii="Times New Roman" w:hAnsi="Times New Roman" w:eastAsia="微软雅黑" w:cs="Times New Roman"/>
          <w:sz w:val="18"/>
          <w:szCs w:val="18"/>
          <w:lang w:val="en-US" w:eastAsia="zh-CN"/>
        </w:rPr>
        <w:tab/>
      </w:r>
    </w:p>
    <w:p w14:paraId="763237A8">
      <w:pPr>
        <w:spacing w:line="360" w:lineRule="auto"/>
        <w:ind w:firstLine="360" w:firstLineChars="20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●Built-in micro-segmentation, excellent low-speed stability</w:t>
      </w:r>
    </w:p>
    <w:p w14:paraId="03E1D4CC">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●The impulse response frequency can reach up to 200KHz (higher can be modified)</w:t>
      </w:r>
    </w:p>
    <w:p w14:paraId="05208BBD">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●Subdivision setting range 200-60000 (can be set by the host computer)</w:t>
      </w:r>
    </w:p>
    <w:p w14:paraId="1EE8D0B1">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●Precise current control greatly reduces motor heating</w:t>
      </w:r>
    </w:p>
    <w:p w14:paraId="7E1DF41B">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●Low vibration and low noise</w:t>
      </w:r>
    </w:p>
    <w:p w14:paraId="4F9F18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●With overvoltage, undervoltage, phase loss and other alarm protection functions</w:t>
      </w:r>
    </w:p>
    <w:p w14:paraId="0A3D3C2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sz w:val="18"/>
          <w:szCs w:val="18"/>
        </w:rPr>
        <w:t>Input voltage range:</w:t>
      </w:r>
      <w:r>
        <w:rPr>
          <w:rFonts w:hint="default" w:ascii="Times New Roman" w:hAnsi="Times New Roman" w:eastAsia="微软雅黑" w:cs="Times New Roman"/>
          <w:color w:val="000000"/>
          <w:sz w:val="18"/>
          <w:szCs w:val="18"/>
        </w:rPr>
        <w:t>DC12V~40V</w:t>
      </w:r>
    </w:p>
    <w:p w14:paraId="2F54AD6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color w:val="000000"/>
          <w:sz w:val="18"/>
          <w:szCs w:val="18"/>
          <w:lang w:val="en-US"/>
        </w:rPr>
      </w:pPr>
      <w:r>
        <w:rPr>
          <w:rFonts w:hint="default" w:ascii="Times New Roman" w:hAnsi="Times New Roman" w:eastAsia="微软雅黑" w:cs="Times New Roman"/>
          <w:sz w:val="18"/>
          <w:szCs w:val="18"/>
        </w:rPr>
        <w:t>●</w:t>
      </w:r>
      <w:r>
        <w:rPr>
          <w:rFonts w:hint="eastAsia" w:ascii="Times New Roman" w:hAnsi="Times New Roman" w:eastAsia="微软雅黑" w:cs="Times New Roman"/>
          <w:sz w:val="18"/>
          <w:szCs w:val="18"/>
          <w:lang w:val="en-US" w:eastAsia="zh-CN"/>
        </w:rPr>
        <w:t>The default effective current is 1.0A (you can also set any current value through the host computer)</w:t>
      </w:r>
    </w:p>
    <w:p w14:paraId="6D0D9B0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1" w:name="_Toc7366"/>
      <w:r>
        <w:rPr>
          <w:rFonts w:hint="default" w:ascii="Times New Roman" w:hAnsi="Times New Roman" w:eastAsia="微软雅黑" w:cs="Times New Roman"/>
          <w:b/>
          <w:sz w:val="24"/>
          <w:szCs w:val="24"/>
          <w:highlight w:val="none"/>
          <w:lang w:val="en-US" w:eastAsia="zh-CN"/>
        </w:rPr>
        <w:t>1.3 Application Areas</w:t>
      </w:r>
      <w:bookmarkEnd w:id="11"/>
    </w:p>
    <w:p w14:paraId="666D461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Suitable for various small and medium-sized automation equipment and instruments, such as medical equipment, testing equipment, marking machines, plotters, etc. It meets customers' requirements for low noise, low heat generation, convenient wiring, and stronger anti-interference.</w:t>
      </w:r>
    </w:p>
    <w:p w14:paraId="500B3321">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05136EAA">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6E4769A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224BF2B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2" w:name="_Toc21307"/>
      <w:bookmarkStart w:id="13" w:name="_Toc9056"/>
      <w:r>
        <w:rPr>
          <w:rFonts w:hint="default" w:ascii="Times New Roman" w:hAnsi="Times New Roman" w:eastAsia="微软雅黑" w:cs="Times New Roman"/>
          <w:b/>
          <w:sz w:val="24"/>
          <w:szCs w:val="24"/>
          <w:highlight w:val="none"/>
          <w:lang w:val="en-US" w:eastAsia="zh-CN"/>
        </w:rPr>
        <w:t>1.4 Naming conventions</w:t>
      </w:r>
      <w:bookmarkEnd w:id="12"/>
      <w:bookmarkEnd w:id="13"/>
    </w:p>
    <w:p w14:paraId="35CF8BA6">
      <w:pPr>
        <w:spacing w:line="360" w:lineRule="auto"/>
        <w:ind w:firstLine="420" w:firstLineChars="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driver model naming rules are as follows:</w:t>
      </w:r>
      <w:r>
        <w:rPr>
          <w:rFonts w:hint="default" w:ascii="Times New Roman" w:hAnsi="Times New Roman" w:cs="Times New Roman"/>
          <w:sz w:val="18"/>
        </w:rPr>
        <w:pict>
          <v:group id="画布 97" o:spid="_x0000_s2322" o:spt="203" style="height:88.05pt;width:415pt;" coordsize="5270500,1118235" editas="canvas">
            <o:lock v:ext="edit"/>
            <v:rect id="画布 97" o:spid="_x0000_s2321" o:spt="1" style="position:absolute;left:0;top:0;height:1118235;width:5270500;" filled="f" stroked="f" coordsize="21600,21600">
              <v:path/>
              <v:fill on="f" focussize="0,0"/>
              <v:stroke on="f"/>
              <v:imagedata o:title=""/>
              <o:lock v:ext="edit" aspectratio="f"/>
            </v:rect>
            <v:shape id="文本框 99" o:spid="_x0000_s2314" o:spt="202" type="#_x0000_t202" style="position:absolute;left:17145;top:26035;height:1084580;width:5233035;" fillcolor="#FFFFFF" filled="t" stroked="f" coordsize="21600,21600" o:gfxdata="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4SFP0wAAAAUBAAAPAAAAAAAAAAEAIAAAACIAAABkcnMvZG93&#10;bnJldi54bWxQSwECFAAUAAAACACHTuJA4gDW9swBAACBAwAADgAAAAAAAAABACAAAAAiAQAAZHJz&#10;L2Uyb0RvYy54bWxQSwUGAAAAAAYABgBZAQAAYAUAAAAA&#10;">
              <v:path/>
              <v:fill on="t" color2="#FFFFFF" focussize="0,0"/>
              <v:stroke on="f"/>
              <v:imagedata o:title=""/>
              <o:lock v:ext="edit" aspectratio="f"/>
              <v:textbox>
                <w:txbxContent>
                  <w:p w14:paraId="590B8F85">
                    <w:pPr>
                      <w:spacing w:line="240" w:lineRule="auto"/>
                      <w:jc w:val="center"/>
                      <w:rPr>
                        <w:rFonts w:hint="default" w:ascii="Times New Roman" w:hAnsi="Times New Roman" w:cs="Times New Roman"/>
                        <w:sz w:val="52"/>
                        <w:szCs w:val="52"/>
                        <w:lang w:val="en-US" w:eastAsia="zh-CN"/>
                      </w:rPr>
                    </w:pP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I DH 35</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M-</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p>
                  <w:p w14:paraId="7F1F5839">
                    <w:pPr>
                      <w:spacing w:line="240" w:lineRule="auto"/>
                      <w:jc w:val="left"/>
                      <w:rPr>
                        <w:rFonts w:hint="default" w:ascii="Calibri" w:hAnsi="Calibri" w:cs="Calibri"/>
                        <w:sz w:val="72"/>
                        <w:szCs w:val="144"/>
                        <w:lang w:val="en-US" w:eastAsia="zh-CN"/>
                      </w:rPr>
                    </w:pPr>
                    <w:r>
                      <w:rPr>
                        <w:rFonts w:hint="eastAsia" w:ascii="Times New Roman" w:hAnsi="Times New Roman" w:cs="Times New Roman"/>
                        <w:sz w:val="44"/>
                        <w:szCs w:val="52"/>
                        <w:lang w:val="en-US" w:eastAsia="zh-CN"/>
                      </w:rPr>
                      <w:t xml:space="preserve">  </w:t>
                    </w:r>
                    <w:r>
                      <w:rPr>
                        <w:rFonts w:hint="default" w:ascii="Calibri" w:hAnsi="Calibri" w:cs="Calibri"/>
                        <w:sz w:val="28"/>
                        <w:szCs w:val="36"/>
                        <w:lang w:val="en-US" w:eastAsia="zh-CN"/>
                      </w:rPr>
                      <w:t>①</w:t>
                    </w:r>
                    <w:r>
                      <w:rPr>
                        <w:rFonts w:hint="eastAsia" w:ascii="Calibri" w:hAnsi="Calibri" w:cs="Calibri"/>
                        <w:sz w:val="28"/>
                        <w:szCs w:val="36"/>
                        <w:lang w:val="en-US" w:eastAsia="zh-CN"/>
                      </w:rPr>
                      <w:t xml:space="preserve"> </w:t>
                    </w:r>
                    <w:r>
                      <w:rPr>
                        <w:rFonts w:hint="eastAsia" w:ascii="Calibri" w:hAnsi="Calibri" w:cs="Calibri"/>
                        <w:sz w:val="8"/>
                        <w:szCs w:val="11"/>
                        <w:lang w:val="en-US" w:eastAsia="zh-CN"/>
                      </w:rPr>
                      <w:t xml:space="preserve"> </w:t>
                    </w:r>
                    <w:r>
                      <w:rPr>
                        <w:rFonts w:hint="default" w:ascii="Calibri" w:hAnsi="Calibri" w:cs="Calibri"/>
                        <w:sz w:val="28"/>
                        <w:szCs w:val="36"/>
                        <w:lang w:val="en-US" w:eastAsia="zh-CN"/>
                      </w:rPr>
                      <w:t>②</w:t>
                    </w:r>
                    <w:r>
                      <w:rPr>
                        <w:rFonts w:hint="eastAsia" w:ascii="Calibri" w:hAnsi="Calibri" w:cs="Calibri"/>
                        <w:sz w:val="10"/>
                        <w:szCs w:val="13"/>
                        <w:lang w:val="en-US" w:eastAsia="zh-CN"/>
                      </w:rPr>
                      <w:t xml:space="preserve">   </w:t>
                    </w:r>
                    <w:r>
                      <w:rPr>
                        <w:rFonts w:hint="default" w:ascii="Calibri" w:hAnsi="Calibri" w:cs="Calibri"/>
                        <w:sz w:val="28"/>
                        <w:szCs w:val="36"/>
                        <w:lang w:val="en-US" w:eastAsia="zh-CN"/>
                      </w:rPr>
                      <w:t>③</w:t>
                    </w:r>
                    <w:r>
                      <w:rPr>
                        <w:rFonts w:hint="eastAsia" w:ascii="Calibri" w:hAnsi="Calibri" w:cs="Calibri"/>
                        <w:sz w:val="11"/>
                        <w:szCs w:val="15"/>
                        <w:lang w:val="en-US" w:eastAsia="zh-CN"/>
                      </w:rPr>
                      <w:t xml:space="preserve">       </w:t>
                    </w:r>
                    <w:r>
                      <w:rPr>
                        <w:rFonts w:hint="default" w:ascii="Calibri" w:hAnsi="Calibri" w:cs="Calibri"/>
                        <w:sz w:val="28"/>
                        <w:szCs w:val="36"/>
                        <w:lang w:val="en-US" w:eastAsia="zh-CN"/>
                      </w:rPr>
                      <w:t>④</w:t>
                    </w:r>
                    <w:r>
                      <w:rPr>
                        <w:rFonts w:hint="eastAsia" w:ascii="Calibri" w:hAnsi="Calibri" w:cs="Calibri"/>
                        <w:sz w:val="20"/>
                        <w:szCs w:val="22"/>
                        <w:lang w:val="en-US" w:eastAsia="zh-CN"/>
                      </w:rPr>
                      <w:t xml:space="preserve"> </w:t>
                    </w:r>
                    <w:r>
                      <w:rPr>
                        <w:rFonts w:hint="eastAsia" w:ascii="Calibri" w:hAnsi="Calibri" w:cs="Calibri"/>
                        <w:sz w:val="16"/>
                        <w:szCs w:val="20"/>
                        <w:lang w:val="en-US" w:eastAsia="zh-CN"/>
                      </w:rPr>
                      <w:t xml:space="preserve">  </w:t>
                    </w:r>
                    <w:r>
                      <w:rPr>
                        <w:rFonts w:hint="default" w:ascii="Calibri" w:hAnsi="Calibri" w:cs="Calibri"/>
                        <w:sz w:val="28"/>
                        <w:szCs w:val="36"/>
                        <w:lang w:val="en-US" w:eastAsia="zh-CN"/>
                      </w:rPr>
                      <w:t>⑤</w:t>
                    </w:r>
                    <w:r>
                      <w:rPr>
                        <w:rFonts w:hint="eastAsia" w:ascii="Calibri" w:hAnsi="Calibri" w:cs="Calibri"/>
                        <w:sz w:val="13"/>
                        <w:szCs w:val="16"/>
                        <w:lang w:val="en-US" w:eastAsia="zh-CN"/>
                      </w:rPr>
                      <w:t xml:space="preserve">    </w:t>
                    </w:r>
                    <w:r>
                      <w:rPr>
                        <w:rFonts w:hint="default" w:ascii="Calibri" w:hAnsi="Calibri" w:cs="Calibri"/>
                        <w:sz w:val="28"/>
                        <w:szCs w:val="36"/>
                        <w:lang w:val="en-US" w:eastAsia="zh-CN"/>
                      </w:rPr>
                      <w:t>⑥</w:t>
                    </w:r>
                    <w:r>
                      <w:rPr>
                        <w:rFonts w:hint="eastAsia" w:ascii="Calibri" w:hAnsi="Calibri" w:cs="Calibri"/>
                        <w:sz w:val="24"/>
                        <w:szCs w:val="32"/>
                        <w:lang w:val="en-US" w:eastAsia="zh-CN"/>
                      </w:rPr>
                      <w:t xml:space="preserve">   </w:t>
                    </w:r>
                    <w:r>
                      <w:rPr>
                        <w:rFonts w:hint="default" w:ascii="Calibri" w:hAnsi="Calibri" w:cs="Calibri"/>
                        <w:sz w:val="28"/>
                        <w:szCs w:val="36"/>
                        <w:lang w:val="en-US" w:eastAsia="zh-CN"/>
                      </w:rPr>
                      <w:t>⑦</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⑧</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⑨</w:t>
                    </w:r>
                  </w:p>
                  <w:p w14:paraId="136AA04F">
                    <w:pPr>
                      <w:spacing w:line="240" w:lineRule="auto"/>
                      <w:jc w:val="center"/>
                      <w:rPr>
                        <w:rFonts w:hint="default" w:ascii="Times New Roman" w:hAnsi="Times New Roman" w:cs="Times New Roman"/>
                        <w:sz w:val="72"/>
                        <w:szCs w:val="144"/>
                        <w:lang w:val="en-US" w:eastAsia="zh-CN"/>
                      </w:rPr>
                    </w:pPr>
                  </w:p>
                </w:txbxContent>
              </v:textbox>
            </v:shape>
            <w10:wrap type="none"/>
            <w10:anchorlock/>
          </v:group>
        </w:pic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6199"/>
      </w:tblGrid>
      <w:tr w14:paraId="48A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double" w:color="70AD47" w:sz="4" w:space="0"/>
              <w:left w:val="double" w:color="70AD47" w:sz="4" w:space="0"/>
              <w:bottom w:val="single" w:color="70AD47" w:sz="4" w:space="0"/>
              <w:right w:val="single" w:color="70AD47" w:sz="4" w:space="0"/>
              <w:tl2br w:val="nil"/>
            </w:tcBorders>
            <w:shd w:val="clear" w:color="auto" w:fill="AAD18D"/>
          </w:tcPr>
          <w:p w14:paraId="0DD204BA">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Serial number</w:t>
            </w:r>
          </w:p>
        </w:tc>
        <w:tc>
          <w:tcPr>
            <w:tcW w:w="6199" w:type="dxa"/>
            <w:tcBorders>
              <w:top w:val="double" w:color="70AD47" w:sz="4" w:space="0"/>
              <w:left w:val="single" w:color="70AD47" w:sz="4" w:space="0"/>
              <w:bottom w:val="single" w:color="70AD47" w:sz="4" w:space="0"/>
              <w:right w:val="double" w:color="70AD47" w:sz="4" w:space="0"/>
            </w:tcBorders>
            <w:shd w:val="clear" w:color="auto" w:fill="AAD18D"/>
          </w:tcPr>
          <w:p w14:paraId="38879810">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meaning</w:t>
            </w:r>
          </w:p>
        </w:tc>
      </w:tr>
      <w:tr w14:paraId="0231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89C1A9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①</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D864B54">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2-phase/3-phase distinction; Empty: 2-phase drive;</w:t>
            </w:r>
          </w:p>
        </w:tc>
      </w:tr>
      <w:tr w14:paraId="487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CC8AAB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②</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6CDD067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General name for product series; I: integrated drive;</w:t>
            </w:r>
          </w:p>
        </w:tc>
      </w:tr>
      <w:tr w14:paraId="222E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1D2864F">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③</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386652EF">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 xml:space="preserve">Product series number;    </w:t>
            </w:r>
            <w:r>
              <w:rPr>
                <w:rFonts w:hint="eastAsia" w:ascii="Times New Roman" w:hAnsi="Times New Roman" w:eastAsia="微软雅黑" w:cs="Times New Roman"/>
                <w:b w:val="0"/>
                <w:color w:val="000000"/>
                <w:sz w:val="18"/>
                <w:szCs w:val="18"/>
                <w:vertAlign w:val="baseline"/>
                <w:lang w:val="en-US" w:eastAsia="zh-CN"/>
              </w:rPr>
              <w:t>DH</w:t>
            </w:r>
            <w:r>
              <w:rPr>
                <w:rFonts w:hint="default" w:ascii="Times New Roman" w:hAnsi="Times New Roman" w:eastAsia="微软雅黑" w:cs="Times New Roman"/>
                <w:b w:val="0"/>
                <w:color w:val="000000"/>
                <w:sz w:val="18"/>
                <w:szCs w:val="18"/>
                <w:vertAlign w:val="baseline"/>
                <w:lang w:val="en-US" w:eastAsia="zh-CN"/>
              </w:rPr>
              <w:t>:pulse</w:t>
            </w:r>
            <w:r>
              <w:rPr>
                <w:rFonts w:hint="eastAsia" w:ascii="Times New Roman" w:hAnsi="Times New Roman" w:eastAsia="微软雅黑" w:cs="Times New Roman"/>
                <w:b w:val="0"/>
                <w:color w:val="000000"/>
                <w:sz w:val="18"/>
                <w:szCs w:val="18"/>
                <w:vertAlign w:val="baseline"/>
                <w:lang w:val="en-US" w:eastAsia="zh-CN"/>
              </w:rPr>
              <w:t>open</w:t>
            </w:r>
            <w:r>
              <w:rPr>
                <w:rFonts w:hint="default" w:ascii="Times New Roman" w:hAnsi="Times New Roman" w:eastAsia="微软雅黑" w:cs="Times New Roman"/>
                <w:b w:val="0"/>
                <w:color w:val="000000"/>
                <w:sz w:val="18"/>
                <w:szCs w:val="18"/>
                <w:vertAlign w:val="baseline"/>
                <w:lang w:val="en-US" w:eastAsia="zh-CN"/>
              </w:rPr>
              <w:t>ring;</w:t>
            </w:r>
          </w:p>
        </w:tc>
      </w:tr>
      <w:tr w14:paraId="7BEF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54453278">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④</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0319B3BE">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Matching motor base;    </w:t>
            </w:r>
            <w:r>
              <w:rPr>
                <w:rFonts w:hint="eastAsia" w:ascii="Times New Roman" w:hAnsi="Times New Roman" w:eastAsia="微软雅黑" w:cs="Times New Roman"/>
                <w:b w:val="0"/>
                <w:color w:val="000000"/>
                <w:sz w:val="18"/>
                <w:szCs w:val="18"/>
                <w:vertAlign w:val="baseline"/>
                <w:lang w:val="en-US" w:eastAsia="zh-CN"/>
              </w:rPr>
              <w:t>35</w:t>
            </w:r>
            <w:r>
              <w:rPr>
                <w:rFonts w:hint="default" w:ascii="Times New Roman" w:hAnsi="Times New Roman" w:eastAsia="微软雅黑" w:cs="Times New Roman"/>
                <w:b w:val="0"/>
                <w:color w:val="000000"/>
                <w:sz w:val="18"/>
                <w:szCs w:val="18"/>
                <w:vertAlign w:val="baseline"/>
                <w:lang w:val="en-US" w:eastAsia="zh-CN"/>
              </w:rPr>
              <w:t>: Main match</w:t>
            </w:r>
            <w:r>
              <w:rPr>
                <w:rFonts w:hint="eastAsia" w:ascii="Times New Roman" w:hAnsi="Times New Roman" w:eastAsia="微软雅黑" w:cs="Times New Roman"/>
                <w:b w:val="0"/>
                <w:color w:val="000000"/>
                <w:sz w:val="18"/>
                <w:szCs w:val="18"/>
                <w:vertAlign w:val="baseline"/>
                <w:lang w:val="en-US" w:eastAsia="zh-CN"/>
              </w:rPr>
              <w:t>35</w:t>
            </w:r>
            <w:r>
              <w:rPr>
                <w:rFonts w:hint="default" w:ascii="Times New Roman" w:hAnsi="Times New Roman" w:eastAsia="微软雅黑" w:cs="Times New Roman"/>
                <w:b w:val="0"/>
                <w:color w:val="000000"/>
                <w:sz w:val="18"/>
                <w:szCs w:val="18"/>
                <w:vertAlign w:val="baseline"/>
                <w:lang w:val="en-US" w:eastAsia="zh-CN"/>
              </w:rPr>
              <w:t>Motor of the base;</w:t>
            </w:r>
          </w:p>
        </w:tc>
      </w:tr>
      <w:tr w14:paraId="5308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0B141C0">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⑤</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218C594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The integrated bus series is divided into open and closed loops;    </w:t>
            </w:r>
          </w:p>
        </w:tc>
      </w:tr>
      <w:tr w14:paraId="64FE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4438EF1">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⑥</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63CEFDF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With motor or not; M: With motor integrated;</w:t>
            </w:r>
          </w:p>
        </w:tc>
      </w:tr>
      <w:tr w14:paraId="78DF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E1FE2C5">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⑦</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765624AF">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 xml:space="preserve">Motor body length;      </w:t>
            </w:r>
          </w:p>
        </w:tc>
      </w:tr>
      <w:tr w14:paraId="4C33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038C9BB1">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⑧</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2E2B2C2">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Special function code;</w:t>
            </w:r>
          </w:p>
        </w:tc>
      </w:tr>
      <w:tr w14:paraId="376A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double" w:color="70AD47" w:sz="4" w:space="0"/>
              <w:right w:val="single" w:color="70AD47" w:sz="4" w:space="0"/>
            </w:tcBorders>
            <w:shd w:val="clear" w:color="auto" w:fill="auto"/>
          </w:tcPr>
          <w:p w14:paraId="68D6593D">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⑨</w:t>
            </w:r>
          </w:p>
        </w:tc>
        <w:tc>
          <w:tcPr>
            <w:tcW w:w="6199" w:type="dxa"/>
            <w:tcBorders>
              <w:top w:val="single" w:color="70AD47" w:sz="4" w:space="0"/>
              <w:left w:val="single" w:color="70AD47" w:sz="4" w:space="0"/>
              <w:bottom w:val="double" w:color="70AD47" w:sz="4" w:space="0"/>
              <w:right w:val="double" w:color="70AD47" w:sz="4" w:space="0"/>
            </w:tcBorders>
            <w:shd w:val="clear" w:color="auto" w:fill="auto"/>
          </w:tcPr>
          <w:p w14:paraId="0A87909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Design change code;</w:t>
            </w:r>
          </w:p>
        </w:tc>
      </w:tr>
    </w:tbl>
    <w:p w14:paraId="78C88DCE">
      <w:pPr>
        <w:spacing w:line="360" w:lineRule="auto"/>
        <w:jc w:val="left"/>
        <w:rPr>
          <w:rFonts w:hint="default" w:ascii="Times New Roman" w:hAnsi="Times New Roman" w:eastAsia="微软雅黑" w:cs="Times New Roman"/>
          <w:sz w:val="18"/>
          <w:szCs w:val="18"/>
          <w:lang w:val="en-US" w:eastAsia="zh-CN"/>
        </w:rPr>
      </w:pPr>
    </w:p>
    <w:p w14:paraId="7630877E">
      <w:pPr>
        <w:spacing w:line="360" w:lineRule="auto"/>
        <w:jc w:val="left"/>
        <w:rPr>
          <w:rFonts w:hint="default" w:ascii="Times New Roman" w:hAnsi="Times New Roman" w:eastAsia="微软雅黑" w:cs="Times New Roman"/>
          <w:sz w:val="18"/>
          <w:szCs w:val="18"/>
          <w:lang w:val="en-US" w:eastAsia="zh-CN"/>
        </w:rPr>
      </w:pPr>
    </w:p>
    <w:p w14:paraId="3D22B4C6">
      <w:pPr>
        <w:spacing w:line="360" w:lineRule="auto"/>
        <w:jc w:val="left"/>
        <w:rPr>
          <w:rFonts w:hint="default" w:ascii="Times New Roman" w:hAnsi="Times New Roman" w:eastAsia="微软雅黑" w:cs="Times New Roman"/>
          <w:sz w:val="18"/>
          <w:szCs w:val="18"/>
          <w:lang w:val="en-US" w:eastAsia="zh-CN"/>
        </w:rPr>
      </w:pPr>
    </w:p>
    <w:p w14:paraId="0A53A53F">
      <w:pPr>
        <w:spacing w:line="360" w:lineRule="auto"/>
        <w:jc w:val="left"/>
        <w:rPr>
          <w:rFonts w:hint="default" w:ascii="Times New Roman" w:hAnsi="Times New Roman" w:eastAsia="微软雅黑" w:cs="Times New Roman"/>
          <w:sz w:val="18"/>
          <w:szCs w:val="18"/>
          <w:lang w:val="en-US" w:eastAsia="zh-CN"/>
        </w:rPr>
      </w:pPr>
    </w:p>
    <w:p w14:paraId="7178C3F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14" w:name="_Toc23346"/>
      <w:r>
        <w:rPr>
          <w:rFonts w:hint="default" w:ascii="Times New Roman" w:hAnsi="Times New Roman" w:eastAsia="微软雅黑" w:cs="Times New Roman"/>
          <w:b/>
          <w:sz w:val="28"/>
          <w:szCs w:val="28"/>
          <w:highlight w:val="none"/>
        </w:rPr>
        <w:t>Electrical, Mechanical and Environmental Specifications</w:t>
      </w:r>
      <w:bookmarkEnd w:id="14"/>
    </w:p>
    <w:p w14:paraId="43B3211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5" w:name="_Toc28045"/>
      <w:r>
        <w:rPr>
          <w:rFonts w:hint="default" w:ascii="Times New Roman" w:hAnsi="Times New Roman" w:eastAsia="微软雅黑" w:cs="Times New Roman"/>
          <w:b/>
          <w:sz w:val="24"/>
          <w:szCs w:val="24"/>
          <w:highlight w:val="none"/>
          <w:lang w:val="en-US" w:eastAsia="zh-CN"/>
        </w:rPr>
        <w:t>2.1 Mechanical installation diagram</w:t>
      </w:r>
      <w:bookmarkEnd w:id="15"/>
    </w:p>
    <w:p w14:paraId="54520E16">
      <w:pPr>
        <w:numPr>
          <w:ilvl w:val="0"/>
          <w:numId w:val="0"/>
        </w:numPr>
        <w:jc w:val="left"/>
        <w:outlineLvl w:val="9"/>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b w:val="0"/>
          <w:bCs w:val="0"/>
          <w:sz w:val="18"/>
          <w:szCs w:val="18"/>
          <w:lang w:val="en-US" w:eastAsia="zh-CN"/>
        </w:rPr>
        <w:drawing>
          <wp:inline distT="0" distB="0" distL="114300" distR="114300">
            <wp:extent cx="5264785" cy="3729990"/>
            <wp:effectExtent l="0" t="0" r="12065" b="3810"/>
            <wp:docPr id="2" name="图片 2" descr="eba3f5eaac3b61acf73ccfe79cd0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ba3f5eaac3b61acf73ccfe79cd0c7e"/>
                    <pic:cNvPicPr>
                      <a:picLocks noChangeAspect="1"/>
                    </pic:cNvPicPr>
                  </pic:nvPicPr>
                  <pic:blipFill>
                    <a:blip r:embed="rId8"/>
                    <a:stretch>
                      <a:fillRect/>
                    </a:stretch>
                  </pic:blipFill>
                  <pic:spPr>
                    <a:xfrm>
                      <a:off x="0" y="0"/>
                      <a:ext cx="5264785" cy="3729990"/>
                    </a:xfrm>
                    <a:prstGeom prst="rect">
                      <a:avLst/>
                    </a:prstGeom>
                  </pic:spPr>
                </pic:pic>
              </a:graphicData>
            </a:graphic>
          </wp:inline>
        </w:drawing>
      </w:r>
    </w:p>
    <w:p w14:paraId="1FCB49D3">
      <w:pPr>
        <w:jc w:val="center"/>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sz w:val="18"/>
          <w:szCs w:val="18"/>
        </w:rPr>
        <w:t>Figure 2.1 Installation dimensions (unit: mm)</w:t>
      </w:r>
    </w:p>
    <w:p w14:paraId="0CEE523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6" w:name="_Toc20947"/>
      <w:bookmarkStart w:id="17" w:name="_Toc14201"/>
      <w:bookmarkStart w:id="18" w:name="_Toc29432"/>
      <w:bookmarkStart w:id="19" w:name="_Toc15897_WPSOffice_Level2"/>
      <w:r>
        <w:rPr>
          <w:rFonts w:hint="default" w:ascii="Times New Roman" w:hAnsi="Times New Roman" w:eastAsia="微软雅黑" w:cs="Times New Roman"/>
          <w:b/>
          <w:sz w:val="24"/>
          <w:szCs w:val="24"/>
          <w:highlight w:val="none"/>
          <w:lang w:val="en-US" w:eastAsia="zh-CN"/>
        </w:rPr>
        <w:t>2.2 Installation Notes</w:t>
      </w:r>
      <w:bookmarkEnd w:id="16"/>
      <w:bookmarkEnd w:id="17"/>
      <w:bookmarkEnd w:id="18"/>
      <w:bookmarkEnd w:id="19"/>
    </w:p>
    <w:p w14:paraId="54D1F35B">
      <w:pPr>
        <w:numPr>
          <w:ilvl w:val="0"/>
          <w:numId w:val="2"/>
        </w:numPr>
        <w:spacing w:line="360" w:lineRule="auto"/>
        <w:jc w:val="left"/>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sz w:val="18"/>
          <w:szCs w:val="18"/>
        </w:rPr>
        <w:t>When installing the integrated stepper driver, do not knock on the rear end cover of the motor to avoid affecting the operating performance. When designing the installation dimensions, the size and wiring of the wiring terminals must be considered.</w:t>
      </w:r>
    </w:p>
    <w:p w14:paraId="3824E97E">
      <w:pPr>
        <w:numPr>
          <w:ilvl w:val="0"/>
          <w:numId w:val="2"/>
        </w:num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In order to ensure good heat dissipation conditions, a larger installation interval must be reserved as much as possible during actual installation. If multiple integrated drives are installed side by side, fans can be installed to form strong air convection on the surface of the integrated drives to assist in the heat dissipation of the drives and ensure that the drives operate within a reliable operating temperature range.</w:t>
      </w:r>
    </w:p>
    <w:p w14:paraId="5DAC4F3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0" w:name="_Toc12149"/>
      <w:r>
        <w:rPr>
          <w:rFonts w:hint="default" w:ascii="Times New Roman" w:hAnsi="Times New Roman" w:eastAsia="微软雅黑" w:cs="Times New Roman"/>
          <w:b/>
          <w:sz w:val="24"/>
          <w:szCs w:val="24"/>
          <w:highlight w:val="none"/>
          <w:lang w:val="en-US" w:eastAsia="zh-CN"/>
        </w:rPr>
        <w:t>2.3 Electrical specifications</w:t>
      </w:r>
      <w:bookmarkEnd w:id="20"/>
    </w:p>
    <w:tbl>
      <w:tblPr>
        <w:tblStyle w:val="1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14:paraId="02A6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Borders>
              <w:top w:val="double" w:color="70AD47" w:sz="4" w:space="0"/>
              <w:left w:val="double" w:color="70AD47" w:sz="4" w:space="0"/>
              <w:bottom w:val="single" w:color="70AD47" w:sz="4" w:space="0"/>
              <w:right w:val="single" w:color="70AD47" w:sz="4" w:space="0"/>
              <w:tl2br w:val="nil"/>
            </w:tcBorders>
            <w:shd w:val="clear" w:color="auto" w:fill="AAD18D"/>
          </w:tcPr>
          <w:p w14:paraId="3A0B4D3B">
            <w:pPr>
              <w:spacing w:line="48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c>
          <w:tcPr>
            <w:tcW w:w="3994" w:type="dxa"/>
            <w:gridSpan w:val="4"/>
            <w:tcBorders>
              <w:top w:val="double" w:color="70AD47" w:sz="4" w:space="0"/>
              <w:left w:val="single" w:color="70AD47" w:sz="4" w:space="0"/>
              <w:bottom w:val="single" w:color="70AD47" w:sz="4" w:space="0"/>
              <w:right w:val="single" w:color="70AD47" w:sz="4" w:space="0"/>
            </w:tcBorders>
            <w:shd w:val="clear" w:color="auto" w:fill="AAD18D"/>
          </w:tcPr>
          <w:p w14:paraId="4C151960">
            <w:pPr>
              <w:jc w:val="center"/>
              <w:rPr>
                <w:rFonts w:hint="default" w:ascii="Times New Roman" w:hAnsi="Times New Roman" w:eastAsia="微软雅黑" w:cs="Times New Roman"/>
                <w:b/>
                <w:bCs/>
                <w:color w:val="000000"/>
                <w:sz w:val="18"/>
                <w:szCs w:val="18"/>
                <w:lang w:val="en-US" w:eastAsia="zh-CN"/>
              </w:rPr>
            </w:pPr>
            <w:r>
              <w:rPr>
                <w:rFonts w:hint="eastAsia" w:ascii="Times New Roman" w:hAnsi="Times New Roman" w:eastAsia="微软雅黑" w:cs="Times New Roman"/>
                <w:b/>
                <w:bCs/>
                <w:color w:val="000000"/>
                <w:sz w:val="18"/>
                <w:szCs w:val="18"/>
                <w:lang w:val="en-US" w:eastAsia="zh-CN"/>
              </w:rPr>
              <w:t>IDH35</w:t>
            </w:r>
          </w:p>
        </w:tc>
      </w:tr>
      <w:tr w14:paraId="202F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Borders>
              <w:top w:val="single" w:color="70AD47" w:sz="4" w:space="0"/>
              <w:left w:val="double" w:color="70AD47" w:sz="4" w:space="0"/>
              <w:bottom w:val="single" w:color="70AD47" w:sz="4" w:space="0"/>
              <w:right w:val="single" w:color="70AD47" w:sz="4" w:space="0"/>
            </w:tcBorders>
            <w:shd w:val="clear" w:color="auto" w:fill="FFFFFF"/>
          </w:tcPr>
          <w:p w14:paraId="189DDEC4">
            <w:pPr>
              <w:jc w:val="center"/>
              <w:rPr>
                <w:rFonts w:hint="default" w:ascii="Times New Roman" w:hAnsi="Times New Roman" w:eastAsia="微软雅黑" w:cs="Times New Roman"/>
                <w:b w:val="0"/>
                <w:bCs/>
                <w:color w:val="000000"/>
                <w:sz w:val="18"/>
                <w:szCs w:val="18"/>
              </w:rPr>
            </w:pP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9AE8BF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Minimum</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9B2BF4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Typical Value</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723E91A3">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Maximum</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64BBDAB5">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unit</w:t>
            </w:r>
          </w:p>
        </w:tc>
      </w:tr>
      <w:tr w14:paraId="2FD7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65F4FCA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Input power voltage</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3AB2627C">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12</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0956A3D">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twenty four</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6EFE22DC">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7A30E29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VDC</w:t>
            </w:r>
          </w:p>
        </w:tc>
      </w:tr>
      <w:tr w14:paraId="624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287181E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Control signal input current</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CD7F07D">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7</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1A239EC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0619A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16</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0146B10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mA</w:t>
            </w:r>
          </w:p>
        </w:tc>
      </w:tr>
      <w:tr w14:paraId="0F16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1E9B09B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Step pulse frequency</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5B0ACCFC">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3DC1708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7FCEC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36C028A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KHz</w:t>
            </w:r>
          </w:p>
        </w:tc>
      </w:tr>
      <w:tr w14:paraId="47E5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double" w:color="70AD47" w:sz="4" w:space="0"/>
              <w:right w:val="single" w:color="70AD47" w:sz="4" w:space="0"/>
            </w:tcBorders>
            <w:shd w:val="clear" w:color="auto" w:fill="auto"/>
          </w:tcPr>
          <w:p w14:paraId="31B610C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Insulation resistance</w:t>
            </w:r>
          </w:p>
        </w:tc>
        <w:tc>
          <w:tcPr>
            <w:tcW w:w="1088" w:type="dxa"/>
            <w:tcBorders>
              <w:top w:val="single" w:color="70AD47" w:sz="4" w:space="0"/>
              <w:left w:val="single" w:color="70AD47" w:sz="4" w:space="0"/>
              <w:bottom w:val="double" w:color="70AD47" w:sz="4" w:space="0"/>
              <w:right w:val="single" w:color="70AD47" w:sz="4" w:space="0"/>
            </w:tcBorders>
            <w:shd w:val="clear" w:color="auto" w:fill="auto"/>
          </w:tcPr>
          <w:p w14:paraId="354CB3F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50</w:t>
            </w:r>
          </w:p>
        </w:tc>
        <w:tc>
          <w:tcPr>
            <w:tcW w:w="993" w:type="dxa"/>
            <w:tcBorders>
              <w:top w:val="single" w:color="70AD47" w:sz="4" w:space="0"/>
              <w:left w:val="single" w:color="70AD47" w:sz="4" w:space="0"/>
              <w:bottom w:val="double" w:color="70AD47" w:sz="4" w:space="0"/>
              <w:right w:val="single" w:color="70AD47" w:sz="4" w:space="0"/>
            </w:tcBorders>
            <w:shd w:val="clear" w:color="auto" w:fill="auto"/>
          </w:tcPr>
          <w:p w14:paraId="20A974C2">
            <w:pPr>
              <w:jc w:val="center"/>
              <w:rPr>
                <w:rFonts w:hint="default" w:ascii="Times New Roman" w:hAnsi="Times New Roman" w:eastAsia="微软雅黑" w:cs="Times New Roman"/>
                <w:b w:val="0"/>
                <w:color w:val="000000"/>
                <w:sz w:val="18"/>
                <w:szCs w:val="18"/>
              </w:rPr>
            </w:pPr>
          </w:p>
        </w:tc>
        <w:tc>
          <w:tcPr>
            <w:tcW w:w="1013" w:type="dxa"/>
            <w:tcBorders>
              <w:top w:val="single" w:color="70AD47" w:sz="4" w:space="0"/>
              <w:left w:val="single" w:color="70AD47" w:sz="4" w:space="0"/>
              <w:bottom w:val="double" w:color="70AD47" w:sz="4" w:space="0"/>
              <w:right w:val="single" w:color="70AD47" w:sz="4" w:space="0"/>
            </w:tcBorders>
            <w:shd w:val="clear" w:color="auto" w:fill="auto"/>
          </w:tcPr>
          <w:p w14:paraId="33E46693">
            <w:pPr>
              <w:jc w:val="center"/>
              <w:rPr>
                <w:rFonts w:hint="default" w:ascii="Times New Roman" w:hAnsi="Times New Roman" w:eastAsia="微软雅黑" w:cs="Times New Roman"/>
                <w:b w:val="0"/>
                <w:color w:val="000000"/>
                <w:sz w:val="18"/>
                <w:szCs w:val="18"/>
              </w:rPr>
            </w:pPr>
          </w:p>
        </w:tc>
        <w:tc>
          <w:tcPr>
            <w:tcW w:w="900" w:type="dxa"/>
            <w:tcBorders>
              <w:top w:val="single" w:color="70AD47" w:sz="4" w:space="0"/>
              <w:left w:val="single" w:color="70AD47" w:sz="4" w:space="0"/>
              <w:bottom w:val="double" w:color="70AD47" w:sz="4" w:space="0"/>
              <w:right w:val="double" w:color="70AD47" w:sz="4" w:space="0"/>
            </w:tcBorders>
            <w:shd w:val="clear" w:color="auto" w:fill="auto"/>
          </w:tcPr>
          <w:p w14:paraId="321CAE80">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MΩ</w:t>
            </w:r>
          </w:p>
        </w:tc>
      </w:tr>
    </w:tbl>
    <w:p w14:paraId="28CC39E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1" w:name="_Toc19760"/>
      <w:r>
        <w:rPr>
          <w:rFonts w:hint="default" w:ascii="Times New Roman" w:hAnsi="Times New Roman" w:eastAsia="微软雅黑" w:cs="Times New Roman"/>
          <w:b/>
          <w:sz w:val="24"/>
          <w:szCs w:val="24"/>
          <w:highlight w:val="none"/>
          <w:lang w:val="en-US" w:eastAsia="zh-CN"/>
        </w:rPr>
        <w:t>2.4 Operating environment and parameters</w:t>
      </w:r>
      <w:bookmarkEnd w:id="21"/>
    </w:p>
    <w:tbl>
      <w:tblPr>
        <w:tblStyle w:val="1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14:paraId="779D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Borders>
              <w:top w:val="double" w:color="70AD47" w:sz="4" w:space="0"/>
              <w:left w:val="double" w:color="70AD47" w:sz="4" w:space="0"/>
              <w:bottom w:val="single" w:color="70AD47" w:sz="4" w:space="0"/>
              <w:right w:val="single" w:color="70AD47" w:sz="4" w:space="0"/>
              <w:tl2br w:val="nil"/>
            </w:tcBorders>
            <w:shd w:val="clear" w:color="auto" w:fill="AAD18D"/>
          </w:tcPr>
          <w:p w14:paraId="6450F2F6">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Cooling method</w:t>
            </w:r>
          </w:p>
        </w:tc>
        <w:tc>
          <w:tcPr>
            <w:tcW w:w="5044" w:type="dxa"/>
            <w:tcBorders>
              <w:top w:val="double" w:color="70AD47" w:sz="4" w:space="0"/>
              <w:left w:val="single" w:color="70AD47" w:sz="4" w:space="0"/>
              <w:bottom w:val="single" w:color="70AD47" w:sz="4" w:space="0"/>
              <w:right w:val="double" w:color="70AD47" w:sz="4" w:space="0"/>
            </w:tcBorders>
            <w:shd w:val="clear" w:color="auto" w:fill="AAD18D"/>
          </w:tcPr>
          <w:p w14:paraId="65036AAF">
            <w:pPr>
              <w:jc w:val="left"/>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val="0"/>
                <w:color w:val="000000"/>
                <w:sz w:val="18"/>
                <w:szCs w:val="18"/>
              </w:rPr>
              <w:t>Natural cooling, fan cooling</w:t>
            </w:r>
          </w:p>
        </w:tc>
      </w:tr>
      <w:tr w14:paraId="3DC6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Borders>
              <w:top w:val="single" w:color="70AD47" w:sz="4" w:space="0"/>
              <w:left w:val="double" w:color="70AD47" w:sz="4" w:space="0"/>
              <w:bottom w:val="single" w:color="70AD47" w:sz="4" w:space="0"/>
              <w:right w:val="single" w:color="70AD47" w:sz="4" w:space="0"/>
            </w:tcBorders>
            <w:shd w:val="clear" w:color="auto" w:fill="auto"/>
          </w:tcPr>
          <w:p w14:paraId="59A2E47A">
            <w:pPr>
              <w:spacing w:line="120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Usage Environment</w:t>
            </w: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1357EF6A">
            <w:pPr>
              <w:spacing w:line="48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occasion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324E3935">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Do not place it near other heating equipment. Avoid dust, oil mist, corrosive gas, high humidity and strong vibration. Flammable gas and conductive dust are prohibited.</w:t>
            </w:r>
          </w:p>
        </w:tc>
      </w:tr>
      <w:tr w14:paraId="62A7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30055F0C">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0A8C36C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temperature</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D77EFFB">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0——50℃</w:t>
            </w:r>
          </w:p>
        </w:tc>
      </w:tr>
      <w:tr w14:paraId="0F8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0E13FE27">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66D3CA51">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humidity</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650341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40-90%RH</w:t>
            </w:r>
          </w:p>
        </w:tc>
      </w:tr>
      <w:tr w14:paraId="387F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7CC13BB5">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41A38D5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vibration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26DD9FD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10~55Hz/0.15mm</w:t>
            </w:r>
          </w:p>
        </w:tc>
      </w:tr>
      <w:tr w14:paraId="04BF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Borders>
              <w:top w:val="single" w:color="70AD47" w:sz="4" w:space="0"/>
              <w:left w:val="double" w:color="70AD47" w:sz="4" w:space="0"/>
              <w:bottom w:val="double" w:color="70AD47" w:sz="4" w:space="0"/>
              <w:right w:val="single" w:color="70AD47" w:sz="4" w:space="0"/>
            </w:tcBorders>
            <w:shd w:val="clear" w:color="auto" w:fill="auto"/>
          </w:tcPr>
          <w:p w14:paraId="2150CFFD">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Storage temperature</w:t>
            </w:r>
          </w:p>
        </w:tc>
        <w:tc>
          <w:tcPr>
            <w:tcW w:w="5044" w:type="dxa"/>
            <w:tcBorders>
              <w:top w:val="single" w:color="70AD47" w:sz="4" w:space="0"/>
              <w:left w:val="single" w:color="70AD47" w:sz="4" w:space="0"/>
              <w:bottom w:val="double" w:color="70AD47" w:sz="4" w:space="0"/>
              <w:right w:val="double" w:color="70AD47" w:sz="4" w:space="0"/>
            </w:tcBorders>
            <w:shd w:val="clear" w:color="auto" w:fill="auto"/>
          </w:tcPr>
          <w:p w14:paraId="11BEF7E8">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-20℃~65℃</w:t>
            </w:r>
          </w:p>
        </w:tc>
      </w:tr>
    </w:tbl>
    <w:p w14:paraId="10BD2FA1">
      <w:pPr>
        <w:jc w:val="both"/>
        <w:rPr>
          <w:rFonts w:hint="default" w:ascii="Times New Roman" w:hAnsi="Times New Roman" w:eastAsia="微软雅黑" w:cs="Times New Roman"/>
          <w:sz w:val="18"/>
          <w:szCs w:val="18"/>
        </w:rPr>
      </w:pPr>
    </w:p>
    <w:p w14:paraId="3B99BF24">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22" w:name="_Toc3612"/>
      <w:r>
        <w:rPr>
          <w:rFonts w:hint="default" w:ascii="Times New Roman" w:hAnsi="Times New Roman" w:eastAsia="微软雅黑" w:cs="Times New Roman"/>
          <w:b/>
          <w:sz w:val="28"/>
          <w:szCs w:val="28"/>
          <w:highlight w:val="none"/>
        </w:rPr>
        <w:t>Driver interface and wiring introduction</w:t>
      </w:r>
      <w:bookmarkEnd w:id="22"/>
    </w:p>
    <w:p w14:paraId="7EB1AAB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3" w:name="_Toc496"/>
      <w:r>
        <w:rPr>
          <w:rFonts w:hint="default" w:ascii="Times New Roman" w:hAnsi="Times New Roman" w:eastAsia="微软雅黑" w:cs="Times New Roman"/>
          <w:b/>
          <w:sz w:val="24"/>
          <w:szCs w:val="24"/>
          <w:highlight w:val="none"/>
          <w:lang w:val="en-US" w:eastAsia="zh-CN"/>
        </w:rPr>
        <w:t>3.1 Interface Diagram</w:t>
      </w:r>
      <w:bookmarkEnd w:id="23"/>
    </w:p>
    <w:p w14:paraId="0AF9B603">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r>
        <w:rPr>
          <w:rFonts w:hint="default" w:ascii="Times New Roman" w:hAnsi="Times New Roman" w:eastAsia="微软雅黑" w:cs="Times New Roman"/>
          <w:b w:val="0"/>
          <w:bCs w:val="0"/>
          <w:sz w:val="24"/>
          <w:lang w:eastAsia="zh-CN"/>
        </w:rPr>
        <w:drawing>
          <wp:inline distT="0" distB="0" distL="114300" distR="114300">
            <wp:extent cx="3943350" cy="2312670"/>
            <wp:effectExtent l="0" t="0" r="0" b="0"/>
            <wp:docPr id="4" name="图片 4" descr="0db5180db93877163250871e1d895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db5180db93877163250871e1d895ee"/>
                    <pic:cNvPicPr>
                      <a:picLocks noChangeAspect="1"/>
                    </pic:cNvPicPr>
                  </pic:nvPicPr>
                  <pic:blipFill>
                    <a:blip r:embed="rId9">
                      <a:clrChange>
                        <a:clrFrom>
                          <a:srgbClr val="FFFFFF">
                            <a:alpha val="100000"/>
                          </a:srgbClr>
                        </a:clrFrom>
                        <a:clrTo>
                          <a:srgbClr val="FFFFFF">
                            <a:alpha val="100000"/>
                            <a:alpha val="0"/>
                          </a:srgbClr>
                        </a:clrTo>
                      </a:clrChange>
                    </a:blip>
                    <a:srcRect t="492"/>
                    <a:stretch>
                      <a:fillRect/>
                    </a:stretch>
                  </pic:blipFill>
                  <pic:spPr>
                    <a:xfrm>
                      <a:off x="0" y="0"/>
                      <a:ext cx="3943350" cy="2312670"/>
                    </a:xfrm>
                    <a:prstGeom prst="rect">
                      <a:avLst/>
                    </a:prstGeom>
                  </pic:spPr>
                </pic:pic>
              </a:graphicData>
            </a:graphic>
          </wp:inline>
        </w:drawing>
      </w:r>
    </w:p>
    <w:p w14:paraId="47461E9C">
      <w:pPr>
        <w:spacing w:line="360" w:lineRule="auto"/>
        <w:jc w:val="center"/>
        <w:rPr>
          <w:rFonts w:hint="default" w:ascii="Times New Roman" w:hAnsi="Times New Roman" w:eastAsia="微软雅黑" w:cs="Times New Roman"/>
          <w:b/>
          <w:bCs/>
          <w:sz w:val="24"/>
        </w:rPr>
      </w:pPr>
      <w:r>
        <w:rPr>
          <w:rFonts w:hint="default" w:ascii="Times New Roman" w:hAnsi="Times New Roman" w:eastAsia="微软雅黑" w:cs="Times New Roman"/>
          <w:sz w:val="18"/>
          <w:szCs w:val="18"/>
        </w:rPr>
        <w:t>Figure 3.1</w:t>
      </w: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Interface Diagram</w:t>
      </w:r>
    </w:p>
    <w:p w14:paraId="634063D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4" w:name="_Toc13269"/>
      <w:r>
        <w:rPr>
          <w:rFonts w:hint="default" w:ascii="Times New Roman" w:hAnsi="Times New Roman" w:eastAsia="微软雅黑" w:cs="Times New Roman"/>
          <w:b/>
          <w:sz w:val="24"/>
          <w:szCs w:val="24"/>
          <w:highlight w:val="none"/>
          <w:lang w:val="en-US" w:eastAsia="zh-CN"/>
        </w:rPr>
        <w:t>3.2 Interface Description</w:t>
      </w:r>
      <w:bookmarkEnd w:id="24"/>
    </w:p>
    <w:p w14:paraId="29023CF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 integrated pulse open loop stepper driver</w:t>
      </w:r>
      <w:r>
        <w:rPr>
          <w:rFonts w:hint="default" w:ascii="Times New Roman" w:hAnsi="Times New Roman" w:eastAsia="微软雅黑" w:cs="Times New Roman"/>
          <w:sz w:val="18"/>
          <w:szCs w:val="18"/>
          <w:lang w:val="en-US" w:eastAsia="zh-CN"/>
        </w:rPr>
        <w:t>The power interface, signal control interface and output signal interface use JST1.25-12P pin socket. The specific definition of the interface is described in the following sections.</w:t>
      </w:r>
    </w:p>
    <w:p w14:paraId="2790002C">
      <w:pPr>
        <w:pStyle w:val="4"/>
        <w:bidi w:val="0"/>
        <w:rPr>
          <w:rFonts w:hint="default" w:ascii="Times New Roman" w:hAnsi="Times New Roman" w:eastAsia="微软雅黑" w:cs="Times New Roman"/>
          <w:b/>
          <w:bCs/>
          <w:sz w:val="21"/>
          <w:szCs w:val="21"/>
          <w:lang w:val="en-US" w:eastAsia="zh-CN"/>
        </w:rPr>
      </w:pPr>
      <w:bookmarkStart w:id="25" w:name="_Toc8821"/>
      <w:r>
        <w:rPr>
          <w:rFonts w:hint="default" w:ascii="Times New Roman" w:hAnsi="Times New Roman" w:eastAsia="微软雅黑" w:cs="Times New Roman"/>
          <w:b/>
          <w:bCs/>
          <w:sz w:val="21"/>
          <w:szCs w:val="21"/>
          <w:lang w:val="en-US" w:eastAsia="zh-CN"/>
        </w:rPr>
        <w:t>3.2.1 Power input interface</w:t>
      </w:r>
      <w:bookmarkEnd w:id="25"/>
    </w:p>
    <w:tbl>
      <w:tblPr>
        <w:tblStyle w:val="1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47"/>
        <w:gridCol w:w="1921"/>
        <w:gridCol w:w="3498"/>
      </w:tblGrid>
      <w:tr w14:paraId="2337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7"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43E9E7B">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192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BE872F2">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c>
          <w:tcPr>
            <w:tcW w:w="349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D91A28C">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34A8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7E8CF062">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VDC</w:t>
            </w:r>
          </w:p>
        </w:tc>
        <w:tc>
          <w:tcPr>
            <w:tcW w:w="104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58A3D0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DC+</w:t>
            </w:r>
          </w:p>
        </w:tc>
        <w:tc>
          <w:tcPr>
            <w:tcW w:w="1921"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173848B4">
            <w:pPr>
              <w:spacing w:line="720" w:lineRule="auto"/>
              <w:jc w:val="center"/>
              <w:textAlignment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Power interface</w:t>
            </w:r>
          </w:p>
        </w:tc>
        <w:tc>
          <w:tcPr>
            <w:tcW w:w="349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A6C5D6F">
            <w:pPr>
              <w:tabs>
                <w:tab w:val="left" w:pos="1242"/>
              </w:tabs>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Input</w:t>
            </w:r>
          </w:p>
          <w:p w14:paraId="01FC97E4">
            <w:pPr>
              <w:tabs>
                <w:tab w:val="left" w:pos="1242"/>
              </w:tabs>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DC12V~40V</w:t>
            </w:r>
          </w:p>
        </w:tc>
      </w:tr>
      <w:tr w14:paraId="5DE9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30" w:type="dxa"/>
            <w:vMerge w:val="continue"/>
            <w:tcBorders>
              <w:top w:val="single" w:color="70AD47" w:sz="4" w:space="0"/>
              <w:left w:val="double" w:color="70AD47" w:sz="4" w:space="0"/>
              <w:bottom w:val="double" w:color="70AD47" w:sz="4" w:space="0"/>
              <w:right w:val="single" w:color="70AD47" w:sz="4" w:space="0"/>
            </w:tcBorders>
            <w:shd w:val="clear" w:color="auto" w:fill="FFFFFF"/>
            <w:vAlign w:val="center"/>
          </w:tcPr>
          <w:p w14:paraId="4B3AEA92">
            <w:pPr>
              <w:jc w:val="center"/>
              <w:rPr>
                <w:rFonts w:hint="default" w:ascii="Times New Roman" w:hAnsi="Times New Roman" w:eastAsia="微软雅黑" w:cs="Times New Roman"/>
                <w:b w:val="0"/>
                <w:color w:val="000000"/>
                <w:sz w:val="18"/>
                <w:szCs w:val="18"/>
              </w:rPr>
            </w:pPr>
          </w:p>
        </w:tc>
        <w:tc>
          <w:tcPr>
            <w:tcW w:w="1047" w:type="dxa"/>
            <w:tcBorders>
              <w:top w:val="single" w:color="70AD47" w:sz="4" w:space="0"/>
              <w:left w:val="single" w:color="70AD47" w:sz="4" w:space="0"/>
              <w:bottom w:val="double" w:color="70AD47" w:sz="4" w:space="0"/>
              <w:right w:val="single" w:color="70AD47" w:sz="4" w:space="0"/>
            </w:tcBorders>
            <w:shd w:val="clear" w:color="auto" w:fill="auto"/>
            <w:vAlign w:val="center"/>
          </w:tcPr>
          <w:p w14:paraId="2F47152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GND</w:t>
            </w:r>
          </w:p>
        </w:tc>
        <w:tc>
          <w:tcPr>
            <w:tcW w:w="1921" w:type="dxa"/>
            <w:vMerge w:val="continue"/>
            <w:tcBorders>
              <w:top w:val="single" w:color="70AD47" w:sz="4" w:space="0"/>
              <w:left w:val="single" w:color="70AD47" w:sz="4" w:space="0"/>
              <w:bottom w:val="double" w:color="70AD47" w:sz="4" w:space="0"/>
              <w:right w:val="single" w:color="70AD47" w:sz="4" w:space="0"/>
            </w:tcBorders>
            <w:shd w:val="clear" w:color="auto" w:fill="FFFFFF"/>
            <w:vAlign w:val="center"/>
          </w:tcPr>
          <w:p w14:paraId="1C732010">
            <w:pPr>
              <w:jc w:val="center"/>
              <w:rPr>
                <w:rFonts w:hint="default" w:ascii="Times New Roman" w:hAnsi="Times New Roman" w:eastAsia="微软雅黑" w:cs="Times New Roman"/>
                <w:b w:val="0"/>
                <w:color w:val="000000"/>
                <w:sz w:val="18"/>
                <w:szCs w:val="18"/>
              </w:rPr>
            </w:pPr>
          </w:p>
        </w:tc>
        <w:tc>
          <w:tcPr>
            <w:tcW w:w="3498" w:type="dxa"/>
            <w:vMerge w:val="continue"/>
            <w:tcBorders>
              <w:top w:val="single" w:color="70AD47" w:sz="4" w:space="0"/>
              <w:left w:val="single" w:color="70AD47" w:sz="4" w:space="0"/>
              <w:bottom w:val="double" w:color="70AD47" w:sz="4" w:space="0"/>
              <w:right w:val="double" w:color="70AD47" w:sz="4" w:space="0"/>
            </w:tcBorders>
            <w:shd w:val="clear" w:color="auto" w:fill="FFFFFF"/>
            <w:vAlign w:val="center"/>
          </w:tcPr>
          <w:p w14:paraId="18BEFAFD">
            <w:pPr>
              <w:jc w:val="center"/>
              <w:rPr>
                <w:rFonts w:hint="default" w:ascii="Times New Roman" w:hAnsi="Times New Roman" w:eastAsia="微软雅黑" w:cs="Times New Roman"/>
                <w:b w:val="0"/>
                <w:color w:val="000000"/>
                <w:sz w:val="18"/>
                <w:szCs w:val="18"/>
              </w:rPr>
            </w:pPr>
          </w:p>
        </w:tc>
      </w:tr>
    </w:tbl>
    <w:p w14:paraId="71FE8824">
      <w:pPr>
        <w:bidi w:val="0"/>
        <w:rPr>
          <w:rFonts w:hint="default" w:ascii="Times New Roman" w:hAnsi="Times New Roman" w:eastAsia="微软雅黑" w:cs="Times New Roman"/>
          <w:sz w:val="18"/>
          <w:szCs w:val="18"/>
          <w:lang w:val="en-US" w:eastAsia="zh-CN"/>
        </w:rPr>
      </w:pPr>
    </w:p>
    <w:p w14:paraId="772A0409">
      <w:pPr>
        <w:bidi w:val="0"/>
        <w:rPr>
          <w:rFonts w:hint="default" w:ascii="Times New Roman" w:hAnsi="Times New Roman" w:eastAsia="微软雅黑" w:cs="Times New Roman"/>
          <w:sz w:val="18"/>
          <w:szCs w:val="18"/>
          <w:lang w:val="en-US" w:eastAsia="zh-CN"/>
        </w:rPr>
      </w:pPr>
    </w:p>
    <w:p w14:paraId="5964FE0A">
      <w:pPr>
        <w:pStyle w:val="4"/>
        <w:bidi w:val="0"/>
        <w:rPr>
          <w:rFonts w:hint="default" w:ascii="Times New Roman" w:hAnsi="Times New Roman" w:eastAsia="微软雅黑" w:cs="Times New Roman"/>
          <w:b/>
          <w:bCs/>
          <w:sz w:val="21"/>
          <w:szCs w:val="21"/>
          <w:lang w:val="en-US" w:eastAsia="zh-CN"/>
        </w:rPr>
      </w:pPr>
      <w:bookmarkStart w:id="26" w:name="_Toc1113"/>
      <w:r>
        <w:rPr>
          <w:rFonts w:hint="default" w:ascii="Times New Roman" w:hAnsi="Times New Roman" w:eastAsia="微软雅黑" w:cs="Times New Roman"/>
          <w:b/>
          <w:bCs/>
          <w:sz w:val="21"/>
          <w:szCs w:val="21"/>
          <w:lang w:val="en-US" w:eastAsia="zh-CN"/>
        </w:rPr>
        <w:t>3.2.2 Control signal interface</w:t>
      </w:r>
      <w:bookmarkEnd w:id="26"/>
    </w:p>
    <w:tbl>
      <w:tblPr>
        <w:tblStyle w:val="17"/>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809"/>
      </w:tblGrid>
      <w:tr w14:paraId="6EC8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2"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67CB248B">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name</w:t>
            </w:r>
          </w:p>
        </w:tc>
        <w:tc>
          <w:tcPr>
            <w:tcW w:w="7809"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CE42AA5">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Function</w:t>
            </w:r>
          </w:p>
        </w:tc>
      </w:tr>
      <w:tr w14:paraId="68F0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31116E7">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4D5E0521">
            <w:pPr>
              <w:spacing w:line="360" w:lineRule="auto"/>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Pulse control signal: +5V-+24V can be driven, rising edge is effective, every time the pulse changes from low to high, the motor takes a microstep. In order to reliably respond to the pulse signal, the pulse width should be greater than 2.5μs.</w:t>
            </w:r>
          </w:p>
        </w:tc>
      </w:tr>
      <w:tr w14:paraId="401E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53F85E2">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w:t>
            </w:r>
          </w:p>
        </w:tc>
        <w:tc>
          <w:tcPr>
            <w:tcW w:w="780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3734AF9F">
            <w:pPr>
              <w:spacing w:line="360" w:lineRule="auto"/>
              <w:jc w:val="left"/>
              <w:rPr>
                <w:rFonts w:hint="default" w:ascii="Times New Roman" w:hAnsi="Times New Roman" w:eastAsia="微软雅黑" w:cs="Times New Roman"/>
                <w:b w:val="0"/>
                <w:color w:val="000000"/>
                <w:sz w:val="18"/>
                <w:szCs w:val="18"/>
              </w:rPr>
            </w:pPr>
          </w:p>
        </w:tc>
      </w:tr>
      <w:tr w14:paraId="4383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060A76">
            <w:pPr>
              <w:spacing w:line="48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DR+</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4A65AC0">
            <w:pPr>
              <w:spacing w:line="360" w:lineRule="auto"/>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Direction control signal: can be driven by +5V-+24V, high/low level signal. To ensure reliable commutation of the motor, the direction signal should be established at least 50μs before the pulse signal.</w:t>
            </w:r>
          </w:p>
        </w:tc>
      </w:tr>
      <w:tr w14:paraId="4B42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2DD009B">
            <w:pPr>
              <w:spacing w:line="48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DR-</w:t>
            </w:r>
          </w:p>
        </w:tc>
        <w:tc>
          <w:tcPr>
            <w:tcW w:w="780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4875439B">
            <w:pPr>
              <w:spacing w:line="360" w:lineRule="auto"/>
              <w:jc w:val="left"/>
              <w:rPr>
                <w:rFonts w:hint="default" w:ascii="Times New Roman" w:hAnsi="Times New Roman" w:eastAsia="微软雅黑" w:cs="Times New Roman"/>
                <w:b w:val="0"/>
                <w:color w:val="000000"/>
                <w:sz w:val="18"/>
                <w:szCs w:val="18"/>
              </w:rPr>
            </w:pPr>
          </w:p>
        </w:tc>
      </w:tr>
      <w:tr w14:paraId="48A2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E4B8A20">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val="en-US" w:eastAsia="zh-CN"/>
              </w:rPr>
              <w:t>EN+</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FC74848">
            <w:pPr>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Enable control signal: +5V-+24V can be driven, high/low level signal. Used to enable or disable the operation of the motor. When EN+ is connected to +5V and EN- is connected to a low level, the driver will cut off the current of each phase of the motor to put the motor in a free state, and the step pulse will not be responded to at this time. When this function is not needed, the enable signal terminal can be left floating. In addition, the EN terminal can also be used to clear the out-of-tolerance alarm signal.</w:t>
            </w:r>
          </w:p>
        </w:tc>
      </w:tr>
      <w:tr w14:paraId="5C28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double" w:color="70AD47" w:sz="4" w:space="0"/>
              <w:right w:val="single" w:color="70AD47" w:sz="4" w:space="0"/>
            </w:tcBorders>
            <w:shd w:val="clear" w:color="auto" w:fill="auto"/>
            <w:vAlign w:val="center"/>
          </w:tcPr>
          <w:p w14:paraId="6A7D16A8">
            <w:pPr>
              <w:spacing w:line="360" w:lineRule="auto"/>
              <w:jc w:val="center"/>
              <w:rPr>
                <w:rFonts w:hint="default" w:ascii="Times New Roman" w:hAnsi="Times New Roman" w:eastAsia="微软雅黑" w:cs="Times New Roman"/>
                <w:b w:val="0"/>
                <w:color w:val="000000"/>
                <w:szCs w:val="21"/>
                <w:lang w:eastAsia="zh-CN"/>
              </w:rPr>
            </w:pPr>
            <w:r>
              <w:rPr>
                <w:rFonts w:hint="default" w:ascii="Times New Roman" w:hAnsi="Times New Roman" w:eastAsia="微软雅黑" w:cs="Times New Roman"/>
                <w:b w:val="0"/>
                <w:color w:val="000000"/>
                <w:sz w:val="18"/>
                <w:szCs w:val="18"/>
                <w:lang w:val="en-US" w:eastAsia="zh-CN"/>
              </w:rPr>
              <w:t>EN-</w:t>
            </w:r>
          </w:p>
        </w:tc>
        <w:tc>
          <w:tcPr>
            <w:tcW w:w="7809"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6DD606B7">
            <w:pPr>
              <w:spacing w:line="360" w:lineRule="auto"/>
              <w:jc w:val="left"/>
              <w:rPr>
                <w:rFonts w:hint="default" w:ascii="Times New Roman" w:hAnsi="Times New Roman" w:cs="Times New Roman"/>
                <w:b w:val="0"/>
                <w:color w:val="000000"/>
                <w:szCs w:val="21"/>
              </w:rPr>
            </w:pPr>
          </w:p>
        </w:tc>
      </w:tr>
    </w:tbl>
    <w:p w14:paraId="289B154F">
      <w:pPr>
        <w:pStyle w:val="4"/>
        <w:bidi w:val="0"/>
        <w:rPr>
          <w:rFonts w:hint="default" w:ascii="Times New Roman" w:hAnsi="Times New Roman" w:eastAsia="微软雅黑" w:cs="Times New Roman"/>
          <w:b/>
          <w:bCs/>
          <w:sz w:val="21"/>
          <w:szCs w:val="21"/>
          <w:lang w:val="en-US" w:eastAsia="zh-CN"/>
        </w:rPr>
      </w:pPr>
      <w:bookmarkStart w:id="27" w:name="_Toc25939"/>
      <w:r>
        <w:rPr>
          <w:rFonts w:hint="default" w:ascii="Times New Roman" w:hAnsi="Times New Roman" w:eastAsia="微软雅黑" w:cs="Times New Roman"/>
          <w:b/>
          <w:bCs/>
          <w:sz w:val="21"/>
          <w:szCs w:val="21"/>
          <w:lang w:val="en-US" w:eastAsia="zh-CN"/>
        </w:rPr>
        <w:t>3.2.3 Output signal interface</w:t>
      </w:r>
      <w:bookmarkEnd w:id="27"/>
    </w:p>
    <w:p w14:paraId="000CBD6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output signal interface is used as an alarm output function by default. When an overvoltage, undervoltage, or phase loss alarm occurs, the output signal is valid. In addition, the output interface can also be set to the in-position output or brake control output function through the PC host software. Users can make corresponding settings according to actual usage.</w:t>
      </w:r>
    </w:p>
    <w:tbl>
      <w:tblPr>
        <w:tblStyle w:val="17"/>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800"/>
      </w:tblGrid>
      <w:tr w14:paraId="3B48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B85C97F">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7800"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1B7F12E">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351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24F2722">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90445AB">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eastAsia="zh-CN"/>
              </w:rPr>
              <w:t>Alarm signal output: When overvoltage, undervoltage, or phase loss alarm occurs, the alarm signal output is valid;</w:t>
            </w:r>
          </w:p>
          <w:p w14:paraId="726AE2DD">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For normally open or normally closed connection, see the description in Section 3.4;</w:t>
            </w:r>
          </w:p>
          <w:p w14:paraId="6966115E">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val="en-US" w:eastAsia="zh-CN"/>
              </w:rPr>
              <w:t>Maximum driving current 50mA.</w:t>
            </w:r>
          </w:p>
        </w:tc>
      </w:tr>
      <w:tr w14:paraId="3664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70AD47" w:sz="4" w:space="0"/>
              <w:left w:val="double" w:color="70AD47" w:sz="4" w:space="0"/>
              <w:bottom w:val="double" w:color="70AD47" w:sz="4" w:space="0"/>
              <w:right w:val="single" w:color="70AD47" w:sz="4" w:space="0"/>
            </w:tcBorders>
            <w:shd w:val="clear" w:color="auto" w:fill="auto"/>
            <w:vAlign w:val="center"/>
          </w:tcPr>
          <w:p w14:paraId="4B2B1C4C">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continue"/>
            <w:tcBorders>
              <w:top w:val="single" w:color="70AD47" w:sz="4" w:space="0"/>
              <w:left w:val="single" w:color="70AD47" w:sz="4" w:space="0"/>
              <w:bottom w:val="double" w:color="70AD47" w:sz="4" w:space="0"/>
              <w:right w:val="double" w:color="70AD47" w:sz="4" w:space="0"/>
            </w:tcBorders>
            <w:shd w:val="clear" w:color="auto" w:fill="FFFFFF"/>
            <w:vAlign w:val="center"/>
          </w:tcPr>
          <w:p w14:paraId="4A6B8B7C">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p>
        </w:tc>
      </w:tr>
    </w:tbl>
    <w:p w14:paraId="10AF17F0">
      <w:pPr>
        <w:pStyle w:val="4"/>
        <w:bidi w:val="0"/>
        <w:rPr>
          <w:rFonts w:hint="default" w:ascii="Times New Roman" w:hAnsi="Times New Roman" w:eastAsia="微软雅黑" w:cs="Times New Roman"/>
          <w:b/>
          <w:bCs/>
          <w:sz w:val="21"/>
          <w:szCs w:val="21"/>
          <w:lang w:val="en-US" w:eastAsia="zh-CN"/>
        </w:rPr>
      </w:pPr>
      <w:bookmarkStart w:id="28" w:name="_Toc16034"/>
      <w:r>
        <w:rPr>
          <w:rFonts w:hint="default" w:ascii="Times New Roman" w:hAnsi="Times New Roman" w:eastAsia="微软雅黑" w:cs="Times New Roman"/>
          <w:b/>
          <w:bCs/>
          <w:sz w:val="21"/>
          <w:szCs w:val="21"/>
          <w:lang w:val="en-US" w:eastAsia="zh-CN"/>
        </w:rPr>
        <w:t>3.2.4 RS485 interface</w:t>
      </w:r>
      <w:bookmarkEnd w:id="28"/>
    </w:p>
    <w:p w14:paraId="21F64AB2">
      <w:pPr>
        <w:rPr>
          <w:rFonts w:hint="default" w:ascii="Times New Roman" w:hAnsi="Times New Roman" w:cs="Times New Roman"/>
          <w:lang w:val="en-US" w:eastAsia="zh-CN"/>
        </w:rPr>
      </w:pPr>
      <w:r>
        <w:rPr>
          <w:rFonts w:hint="eastAsia" w:ascii="Times New Roman" w:hAnsi="Times New Roman" w:eastAsia="微软雅黑" w:cs="Times New Roman"/>
          <w:sz w:val="18"/>
          <w:szCs w:val="18"/>
          <w:lang w:val="en-US" w:eastAsia="zh-CN"/>
        </w:rPr>
        <w:t>IDH35 integrated pulse open loop stepper driver</w:t>
      </w:r>
      <w:r>
        <w:rPr>
          <w:rFonts w:hint="default" w:ascii="Times New Roman" w:hAnsi="Times New Roman" w:eastAsia="微软雅黑" w:cs="Times New Roman"/>
          <w:sz w:val="18"/>
          <w:szCs w:val="18"/>
          <w:lang w:val="en-US" w:eastAsia="zh-CN"/>
        </w:rPr>
        <w:t>The interface uses the JST1.25-12P pin header, where pins 11 and 12 are defined as 485 communication.</w:t>
      </w:r>
    </w:p>
    <w:p w14:paraId="49527208">
      <w:pPr>
        <w:rPr>
          <w:rFonts w:hint="default" w:ascii="Times New Roman" w:hAnsi="Times New Roman" w:cs="Times New Roman"/>
          <w:lang w:val="en-US" w:eastAsia="zh-CN"/>
        </w:rPr>
      </w:pPr>
    </w:p>
    <w:tbl>
      <w:tblPr>
        <w:tblStyle w:val="17"/>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800"/>
      </w:tblGrid>
      <w:tr w14:paraId="66C0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6955A081">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7800"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2852C940">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0A01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BF03207">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NCA</w:t>
            </w:r>
          </w:p>
        </w:tc>
        <w:tc>
          <w:tcPr>
            <w:tcW w:w="780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28C795B">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rPr>
            </w:pPr>
            <w:r>
              <w:rPr>
                <w:rFonts w:hint="default" w:ascii="Times New Roman" w:hAnsi="Times New Roman" w:eastAsia="微软雅黑" w:cs="Times New Roman"/>
                <w:b w:val="0"/>
                <w:color w:val="000000"/>
                <w:kern w:val="2"/>
                <w:sz w:val="18"/>
                <w:szCs w:val="18"/>
                <w:lang w:val="en-US" w:eastAsia="zh-CN" w:bidi="ar-SA"/>
              </w:rPr>
              <w:t>485 communication interface A terminal; reserved port, this is a pulse type drive, does not support RS485 communication, do not need to connect;</w:t>
            </w:r>
          </w:p>
        </w:tc>
      </w:tr>
      <w:tr w14:paraId="117F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93FF8DB">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NCB</w:t>
            </w:r>
          </w:p>
        </w:tc>
        <w:tc>
          <w:tcPr>
            <w:tcW w:w="7800" w:type="dxa"/>
            <w:tcBorders>
              <w:top w:val="single" w:color="70AD47" w:sz="4" w:space="0"/>
              <w:left w:val="single" w:color="70AD47" w:sz="4" w:space="0"/>
              <w:bottom w:val="double" w:color="70AD47" w:sz="4" w:space="0"/>
              <w:right w:val="double" w:color="70AD47" w:sz="4" w:space="0"/>
            </w:tcBorders>
            <w:shd w:val="clear" w:color="auto" w:fill="auto"/>
            <w:vAlign w:val="center"/>
          </w:tcPr>
          <w:p w14:paraId="06CB99A1">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r>
              <w:rPr>
                <w:rFonts w:hint="default" w:ascii="Times New Roman" w:hAnsi="Times New Roman" w:eastAsia="微软雅黑" w:cs="Times New Roman"/>
                <w:b w:val="0"/>
                <w:color w:val="000000"/>
                <w:kern w:val="2"/>
                <w:sz w:val="18"/>
                <w:szCs w:val="18"/>
                <w:lang w:val="en-US" w:eastAsia="zh-CN" w:bidi="ar-SA"/>
              </w:rPr>
              <w:t>485 communication interface B terminal; reserved port, this is a pulse type drive, does not support RS485 communication, do not need to connect;</w:t>
            </w:r>
          </w:p>
        </w:tc>
      </w:tr>
    </w:tbl>
    <w:p w14:paraId="5BB662D9">
      <w:pPr>
        <w:rPr>
          <w:rFonts w:hint="default" w:ascii="Times New Roman" w:hAnsi="Times New Roman" w:eastAsia="微软雅黑" w:cs="Times New Roman"/>
          <w:b w:val="0"/>
          <w:bCs w:val="0"/>
          <w:sz w:val="18"/>
          <w:szCs w:val="18"/>
          <w:lang w:val="en-US" w:eastAsia="zh-CN"/>
        </w:rPr>
      </w:pPr>
    </w:p>
    <w:p w14:paraId="1A646D7E">
      <w:pPr>
        <w:pStyle w:val="4"/>
        <w:bidi w:val="0"/>
        <w:rPr>
          <w:rFonts w:hint="default" w:ascii="Times New Roman" w:hAnsi="Times New Roman" w:eastAsia="微软雅黑" w:cs="Times New Roman"/>
          <w:b/>
          <w:bCs/>
          <w:sz w:val="21"/>
          <w:szCs w:val="21"/>
          <w:lang w:val="en-US" w:eastAsia="zh-CN"/>
        </w:rPr>
      </w:pPr>
      <w:bookmarkStart w:id="29" w:name="_Toc19824"/>
      <w:r>
        <w:rPr>
          <w:rFonts w:hint="default" w:ascii="Times New Roman" w:hAnsi="Times New Roman" w:eastAsia="微软雅黑" w:cs="Times New Roman"/>
          <w:b/>
          <w:bCs/>
          <w:sz w:val="21"/>
          <w:szCs w:val="21"/>
          <w:lang w:val="en-US" w:eastAsia="zh-CN"/>
        </w:rPr>
        <w:t>3.2.5 Burning and debugging interface</w:t>
      </w:r>
      <w:bookmarkEnd w:id="29"/>
    </w:p>
    <w:p w14:paraId="302CDC2A">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The serial communication interface of the driver adopts MINI USB interface, which can be connected to PC through the dedicated debugging line provided by our company via USB to TTL serial port conversion tool. It is forbidden to plug and unplug under power! On the PC side, customers can set the required parameters, such as current, subdivision, working mode, etc. For details, please refer to the upper computer software interface.</w:t>
      </w:r>
    </w:p>
    <w:tbl>
      <w:tblPr>
        <w:tblStyle w:val="1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14:paraId="63A9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5709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Terminal No.</w:t>
            </w:r>
          </w:p>
        </w:tc>
        <w:tc>
          <w:tcPr>
            <w:tcW w:w="126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9F52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symbol</w:t>
            </w:r>
          </w:p>
        </w:tc>
        <w:tc>
          <w:tcPr>
            <w:tcW w:w="2719"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B6D7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name</w:t>
            </w:r>
          </w:p>
        </w:tc>
        <w:tc>
          <w:tcPr>
            <w:tcW w:w="1762"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8854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r>
      <w:tr w14:paraId="372C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1935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2883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1F8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C9D26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Internal Use</w:t>
            </w:r>
          </w:p>
        </w:tc>
      </w:tr>
      <w:tr w14:paraId="3C0D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F86F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42E6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E10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F907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Internal Use</w:t>
            </w:r>
          </w:p>
        </w:tc>
      </w:tr>
      <w:tr w14:paraId="105B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2341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3</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9F03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GND</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7A12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Serial communication address</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4E66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0V</w:t>
            </w:r>
          </w:p>
        </w:tc>
      </w:tr>
      <w:tr w14:paraId="5811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E861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5020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BB10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72A8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Internal Use</w:t>
            </w:r>
          </w:p>
        </w:tc>
      </w:tr>
      <w:tr w14:paraId="5020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C646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A04E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FBA2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2BB9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eastAsia="zh-CN"/>
              </w:rPr>
              <w:t>Internal Use</w:t>
            </w:r>
          </w:p>
        </w:tc>
      </w:tr>
      <w:tr w14:paraId="7F22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980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6</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D52E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A098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B376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eastAsia="zh-CN"/>
              </w:rPr>
              <w:t>Internal Use</w:t>
            </w:r>
          </w:p>
        </w:tc>
      </w:tr>
      <w:tr w14:paraId="5C4F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0820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7</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CEFD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RxD</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4DD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Serial port receiving end</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55F02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eastAsia="zh-CN"/>
              </w:rPr>
            </w:pPr>
          </w:p>
        </w:tc>
      </w:tr>
      <w:tr w14:paraId="657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3BC5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8</w:t>
            </w:r>
          </w:p>
        </w:tc>
        <w:tc>
          <w:tcPr>
            <w:tcW w:w="126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3D94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TXD</w:t>
            </w:r>
          </w:p>
        </w:tc>
        <w:tc>
          <w:tcPr>
            <w:tcW w:w="2719"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E9F7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Serial port sender</w:t>
            </w:r>
          </w:p>
        </w:tc>
        <w:tc>
          <w:tcPr>
            <w:tcW w:w="1762"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04F2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eastAsia="zh-CN"/>
              </w:rPr>
            </w:pPr>
          </w:p>
        </w:tc>
      </w:tr>
    </w:tbl>
    <w:p w14:paraId="62BDBFEB">
      <w:pPr>
        <w:spacing w:line="360" w:lineRule="auto"/>
        <w:ind w:firstLine="420" w:firstLineChars="0"/>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r>
        <w:rPr>
          <w:rFonts w:hint="eastAsia" w:ascii="Times New Roman" w:hAnsi="Times New Roman" w:eastAsia="微软雅黑" w:cs="Times New Roman"/>
          <w:b/>
          <w:bCs/>
          <w:sz w:val="18"/>
          <w:szCs w:val="18"/>
          <w:lang w:val="en-US" w:eastAsia="zh-CN"/>
        </w:rPr>
        <w:t>IDH35</w:t>
      </w:r>
      <w:r>
        <w:rPr>
          <w:rFonts w:hint="default" w:ascii="Times New Roman" w:hAnsi="Times New Roman" w:eastAsia="微软雅黑" w:cs="Times New Roman"/>
          <w:b/>
          <w:bCs/>
          <w:sz w:val="18"/>
          <w:szCs w:val="18"/>
        </w:rPr>
        <w:t>The debugging line connected to the PC is a dedicated line (provided according to user needs). Please check before use to avoid damage.</w:t>
      </w:r>
    </w:p>
    <w:p w14:paraId="17F2D22A">
      <w:pPr>
        <w:pStyle w:val="4"/>
        <w:bidi w:val="0"/>
        <w:rPr>
          <w:rFonts w:hint="default" w:ascii="Times New Roman" w:hAnsi="Times New Roman" w:eastAsia="微软雅黑" w:cs="Times New Roman"/>
          <w:b/>
          <w:bCs/>
          <w:sz w:val="21"/>
          <w:szCs w:val="21"/>
          <w:lang w:val="en-US" w:eastAsia="zh-CN"/>
        </w:rPr>
      </w:pPr>
      <w:bookmarkStart w:id="30" w:name="_Toc25227"/>
      <w:r>
        <w:rPr>
          <w:rFonts w:hint="default" w:ascii="Times New Roman" w:hAnsi="Times New Roman" w:eastAsia="微软雅黑" w:cs="Times New Roman"/>
          <w:b/>
          <w:bCs/>
          <w:sz w:val="21"/>
          <w:szCs w:val="21"/>
          <w:lang w:val="en-US" w:eastAsia="zh-CN"/>
        </w:rPr>
        <w:t>3.2.6 Status Indicator</w:t>
      </w:r>
      <w:bookmarkEnd w:id="30"/>
    </w:p>
    <w:p w14:paraId="54D559F9">
      <w:pPr>
        <w:spacing w:line="360" w:lineRule="auto"/>
        <w:ind w:left="571" w:leftChars="238" w:firstLine="0" w:firstLineChars="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 integrated pulse open loop stepper driver</w:t>
      </w:r>
      <w:r>
        <w:rPr>
          <w:rFonts w:hint="default" w:ascii="Times New Roman" w:hAnsi="Times New Roman" w:eastAsia="微软雅黑" w:cs="Times New Roman"/>
          <w:sz w:val="18"/>
          <w:szCs w:val="18"/>
          <w:lang w:eastAsia="zh-CN"/>
        </w:rPr>
        <w:t>The indicator light is a retracted SMD LED, and its basic definition is shown in the following table.</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268"/>
        <w:gridCol w:w="3424"/>
      </w:tblGrid>
      <w:tr w14:paraId="764F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30"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1C34EDD5">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226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610C79E">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c>
          <w:tcPr>
            <w:tcW w:w="3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421490D8">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r>
      <w:tr w14:paraId="3D7D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4EE077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eastAsia="zh-CN"/>
              </w:rPr>
              <w:t>Green LED</w:t>
            </w:r>
          </w:p>
        </w:tc>
        <w:tc>
          <w:tcPr>
            <w:tcW w:w="2268"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45B22F6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supply, parameter saving function indication, factory reset function indication, dial status switching indication,</w:t>
            </w:r>
          </w:p>
          <w:p w14:paraId="14AC792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Alarm indicator light</w:t>
            </w:r>
          </w:p>
        </w:tc>
        <w:tc>
          <w:tcPr>
            <w:tcW w:w="3424"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346DA8CC">
            <w:pPr>
              <w:jc w:val="center"/>
              <w:rPr>
                <w:rFonts w:hint="default" w:ascii="Times New Roman" w:hAnsi="Times New Roman" w:eastAsia="微软雅黑" w:cs="Times New Roman"/>
                <w:b w:val="0"/>
                <w:color w:val="000000"/>
                <w:sz w:val="18"/>
                <w:szCs w:val="18"/>
                <w:lang w:val="en-US"/>
              </w:rPr>
            </w:pPr>
            <w:r>
              <w:rPr>
                <w:rFonts w:hint="default" w:ascii="Times New Roman" w:hAnsi="Times New Roman" w:eastAsia="微软雅黑" w:cs="Times New Roman"/>
                <w:b w:val="0"/>
                <w:color w:val="000000"/>
                <w:sz w:val="18"/>
                <w:szCs w:val="18"/>
              </w:rPr>
              <w:t>When the power is on normally, the green light is always on and the red light is off. When saving parameters, restoring factory settings, switching the dial status, or when the device is abnormal, the red and green lights flash alternately to alarm. For the flashing rules, please refer to Chapter 5;</w:t>
            </w:r>
          </w:p>
        </w:tc>
      </w:tr>
      <w:tr w14:paraId="0D55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C6A659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Red LED</w:t>
            </w:r>
          </w:p>
        </w:tc>
        <w:tc>
          <w:tcPr>
            <w:tcW w:w="2268" w:type="dxa"/>
            <w:vMerge w:val="continue"/>
            <w:tcBorders>
              <w:top w:val="single" w:color="70AD47" w:sz="4" w:space="0"/>
              <w:left w:val="single" w:color="70AD47" w:sz="4" w:space="0"/>
              <w:bottom w:val="double" w:color="70AD47" w:sz="4" w:space="0"/>
              <w:right w:val="single" w:color="70AD47" w:sz="4" w:space="0"/>
            </w:tcBorders>
            <w:shd w:val="clear" w:color="auto" w:fill="auto"/>
            <w:vAlign w:val="center"/>
          </w:tcPr>
          <w:p w14:paraId="6C4CCBD2">
            <w:pPr>
              <w:jc w:val="center"/>
              <w:rPr>
                <w:rFonts w:hint="default" w:ascii="Times New Roman" w:hAnsi="Times New Roman" w:eastAsia="微软雅黑" w:cs="Times New Roman"/>
                <w:b w:val="0"/>
                <w:color w:val="000000"/>
                <w:sz w:val="18"/>
                <w:szCs w:val="18"/>
                <w:lang w:val="en-US" w:eastAsia="zh-CN"/>
              </w:rPr>
            </w:pPr>
          </w:p>
        </w:tc>
        <w:tc>
          <w:tcPr>
            <w:tcW w:w="3424"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1B86AA3B">
            <w:pPr>
              <w:jc w:val="center"/>
              <w:rPr>
                <w:rFonts w:hint="default" w:ascii="Times New Roman" w:hAnsi="Times New Roman" w:eastAsia="微软雅黑" w:cs="Times New Roman"/>
                <w:b w:val="0"/>
                <w:color w:val="000000"/>
                <w:sz w:val="18"/>
                <w:szCs w:val="18"/>
                <w:lang w:val="en-US" w:eastAsia="zh-CN"/>
              </w:rPr>
            </w:pPr>
          </w:p>
        </w:tc>
      </w:tr>
    </w:tbl>
    <w:p w14:paraId="3E4F29E2">
      <w:pPr>
        <w:spacing w:line="360" w:lineRule="auto"/>
        <w:jc w:val="left"/>
        <w:rPr>
          <w:rFonts w:hint="default" w:ascii="Times New Roman" w:hAnsi="Times New Roman" w:eastAsia="微软雅黑" w:cs="Times New Roman"/>
          <w:sz w:val="18"/>
          <w:szCs w:val="18"/>
        </w:rPr>
      </w:pPr>
    </w:p>
    <w:p w14:paraId="348B82A5">
      <w:pPr>
        <w:spacing w:line="360" w:lineRule="auto"/>
        <w:jc w:val="left"/>
        <w:rPr>
          <w:rFonts w:hint="default" w:ascii="Times New Roman" w:hAnsi="Times New Roman" w:eastAsia="微软雅黑" w:cs="Times New Roman"/>
          <w:sz w:val="18"/>
          <w:szCs w:val="18"/>
        </w:rPr>
      </w:pPr>
    </w:p>
    <w:p w14:paraId="6606B1C2">
      <w:pPr>
        <w:spacing w:line="360" w:lineRule="auto"/>
        <w:jc w:val="left"/>
        <w:rPr>
          <w:rFonts w:hint="default" w:ascii="Times New Roman" w:hAnsi="Times New Roman" w:eastAsia="微软雅黑" w:cs="Times New Roman"/>
          <w:sz w:val="18"/>
          <w:szCs w:val="18"/>
        </w:rPr>
      </w:pPr>
    </w:p>
    <w:p w14:paraId="18C8610F">
      <w:pPr>
        <w:spacing w:line="360" w:lineRule="auto"/>
        <w:jc w:val="left"/>
        <w:rPr>
          <w:rFonts w:hint="default" w:ascii="Times New Roman" w:hAnsi="Times New Roman" w:eastAsia="微软雅黑" w:cs="Times New Roman"/>
          <w:sz w:val="18"/>
          <w:szCs w:val="18"/>
        </w:rPr>
      </w:pPr>
    </w:p>
    <w:p w14:paraId="0CB8E80D">
      <w:pPr>
        <w:spacing w:line="360" w:lineRule="auto"/>
        <w:jc w:val="left"/>
        <w:rPr>
          <w:rFonts w:hint="default" w:ascii="Times New Roman" w:hAnsi="Times New Roman" w:eastAsia="微软雅黑" w:cs="Times New Roman"/>
          <w:sz w:val="18"/>
          <w:szCs w:val="18"/>
        </w:rPr>
      </w:pPr>
    </w:p>
    <w:p w14:paraId="73BFC534">
      <w:pPr>
        <w:spacing w:line="360" w:lineRule="auto"/>
        <w:jc w:val="left"/>
        <w:rPr>
          <w:rFonts w:hint="default" w:ascii="Times New Roman" w:hAnsi="Times New Roman" w:eastAsia="微软雅黑" w:cs="Times New Roman"/>
          <w:sz w:val="18"/>
          <w:szCs w:val="18"/>
        </w:rPr>
      </w:pPr>
    </w:p>
    <w:p w14:paraId="0338BB30">
      <w:pPr>
        <w:spacing w:line="360" w:lineRule="auto"/>
        <w:jc w:val="left"/>
        <w:rPr>
          <w:rFonts w:hint="default" w:ascii="Times New Roman" w:hAnsi="Times New Roman" w:eastAsia="微软雅黑" w:cs="Times New Roman"/>
          <w:sz w:val="18"/>
          <w:szCs w:val="18"/>
        </w:rPr>
      </w:pPr>
    </w:p>
    <w:p w14:paraId="74BC635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1" w:name="_Toc27032"/>
      <w:r>
        <w:rPr>
          <w:rFonts w:hint="default" w:ascii="Times New Roman" w:hAnsi="Times New Roman" w:eastAsia="微软雅黑" w:cs="Times New Roman"/>
          <w:b/>
          <w:sz w:val="24"/>
          <w:szCs w:val="24"/>
          <w:highlight w:val="none"/>
          <w:lang w:val="en-US" w:eastAsia="zh-CN"/>
        </w:rPr>
        <w:t>3.3 Input control signal</w:t>
      </w:r>
      <w:bookmarkEnd w:id="31"/>
    </w:p>
    <w:p w14:paraId="32262C33">
      <w:pPr>
        <w:pStyle w:val="4"/>
        <w:bidi w:val="0"/>
        <w:rPr>
          <w:rFonts w:hint="default" w:ascii="Times New Roman" w:hAnsi="Times New Roman" w:cs="Times New Roman"/>
          <w:lang w:val="en-US" w:eastAsia="zh-CN"/>
        </w:rPr>
      </w:pPr>
      <w:bookmarkStart w:id="32" w:name="_Toc8327"/>
      <w:r>
        <w:rPr>
          <w:rFonts w:hint="default" w:ascii="Times New Roman" w:hAnsi="Times New Roman" w:eastAsia="微软雅黑" w:cs="Times New Roman"/>
          <w:b/>
          <w:bCs/>
          <w:sz w:val="21"/>
          <w:szCs w:val="21"/>
          <w:lang w:val="en-US" w:eastAsia="zh-CN"/>
        </w:rPr>
        <w:t>3.3.1 Input control signal interface circuit</w:t>
      </w:r>
      <w:bookmarkEnd w:id="32"/>
    </w:p>
    <w:p w14:paraId="1DEB01F8">
      <w:pPr>
        <w:spacing w:line="360" w:lineRule="auto"/>
        <w:ind w:left="120" w:leftChars="50" w:firstLine="360" w:firstLineChars="200"/>
        <w:jc w:val="left"/>
        <w:rPr>
          <w:rFonts w:hint="default" w:ascii="Times New Roman" w:hAnsi="Times New Roman" w:eastAsia="微软雅黑" w:cs="Times New Roman"/>
          <w:b w:val="0"/>
          <w:bCs w:val="0"/>
          <w:sz w:val="18"/>
          <w:szCs w:val="18"/>
        </w:rPr>
      </w:pP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rPr>
        <w:t>The driver control signal end adopts a differential interface circuit, which is applicable to differential signals, single-ended common cathode and common anode interfaces, and has a built-in high-speed photocoupler, which has strong anti-interference ability in harsh environments. The interface circuit diagram is shown in Figure 3.2.</w:t>
      </w:r>
    </w:p>
    <w:p w14:paraId="3E0B28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drawing>
          <wp:inline distT="0" distB="0" distL="114300" distR="114300">
            <wp:extent cx="2518410" cy="2849880"/>
            <wp:effectExtent l="0" t="0" r="0" b="7620"/>
            <wp:docPr id="1" name="图片 1" descr="fad20112c0e0ce203e95bf286bb0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d20112c0e0ce203e95bf286bb03d2"/>
                    <pic:cNvPicPr>
                      <a:picLocks noChangeAspect="1"/>
                    </pic:cNvPicPr>
                  </pic:nvPicPr>
                  <pic:blipFill>
                    <a:blip r:embed="rId10">
                      <a:clrChange>
                        <a:clrFrom>
                          <a:srgbClr val="FFFFFF">
                            <a:alpha val="100000"/>
                          </a:srgbClr>
                        </a:clrFrom>
                        <a:clrTo>
                          <a:srgbClr val="FFFFFF">
                            <a:alpha val="100000"/>
                            <a:alpha val="0"/>
                          </a:srgbClr>
                        </a:clrTo>
                      </a:clrChange>
                    </a:blip>
                    <a:srcRect l="3752" t="2351" r="4432" b="2135"/>
                    <a:stretch>
                      <a:fillRect/>
                    </a:stretch>
                  </pic:blipFill>
                  <pic:spPr>
                    <a:xfrm>
                      <a:off x="0" y="0"/>
                      <a:ext cx="2518410" cy="2849880"/>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drawing>
          <wp:inline distT="0" distB="0" distL="114300" distR="114300">
            <wp:extent cx="2606040" cy="2874010"/>
            <wp:effectExtent l="0" t="0" r="0" b="2540"/>
            <wp:docPr id="3" name="图片 3" descr="2905e5760ef2e6aabafdaa932c37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05e5760ef2e6aabafdaa932c370d1"/>
                    <pic:cNvPicPr>
                      <a:picLocks noChangeAspect="1"/>
                    </pic:cNvPicPr>
                  </pic:nvPicPr>
                  <pic:blipFill>
                    <a:blip r:embed="rId11">
                      <a:clrChange>
                        <a:clrFrom>
                          <a:srgbClr val="FFFFFF">
                            <a:alpha val="100000"/>
                          </a:srgbClr>
                        </a:clrFrom>
                        <a:clrTo>
                          <a:srgbClr val="FFFFFF">
                            <a:alpha val="100000"/>
                            <a:alpha val="0"/>
                          </a:srgbClr>
                        </a:clrTo>
                      </a:clrChange>
                    </a:blip>
                    <a:srcRect l="3378" t="2637" r="4261" b="2564"/>
                    <a:stretch>
                      <a:fillRect/>
                    </a:stretch>
                  </pic:blipFill>
                  <pic:spPr>
                    <a:xfrm>
                      <a:off x="0" y="0"/>
                      <a:ext cx="2606040" cy="2874010"/>
                    </a:xfrm>
                    <a:prstGeom prst="rect">
                      <a:avLst/>
                    </a:prstGeom>
                  </pic:spPr>
                </pic:pic>
              </a:graphicData>
            </a:graphic>
          </wp:inline>
        </w:drawing>
      </w:r>
    </w:p>
    <w:p w14:paraId="0CD24047">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3.2 Input interface circuit</w:t>
      </w:r>
    </w:p>
    <w:p w14:paraId="052951E1">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▶Note:</w:t>
      </w:r>
      <w:r>
        <w:rPr>
          <w:rFonts w:hint="eastAsia" w:ascii="Times New Roman" w:hAnsi="Times New Roman" w:eastAsia="微软雅黑" w:cs="Times New Roman"/>
          <w:b/>
          <w:bCs/>
          <w:sz w:val="18"/>
          <w:szCs w:val="18"/>
          <w:lang w:val="en-US" w:eastAsia="zh-CN"/>
        </w:rPr>
        <w:t>IDH35</w:t>
      </w:r>
      <w:r>
        <w:rPr>
          <w:rFonts w:hint="default" w:ascii="Times New Roman" w:hAnsi="Times New Roman" w:eastAsia="微软雅黑" w:cs="Times New Roman"/>
          <w:b/>
          <w:bCs/>
          <w:sz w:val="18"/>
          <w:szCs w:val="18"/>
          <w:lang w:eastAsia="zh-CN"/>
        </w:rPr>
        <w:t>It is a 5V-24V universal driver, so the signal control end does not need a series resistor!</w:t>
      </w:r>
    </w:p>
    <w:p w14:paraId="18AEF4E9">
      <w:pPr>
        <w:pStyle w:val="4"/>
        <w:bidi w:val="0"/>
        <w:rPr>
          <w:rFonts w:hint="default" w:ascii="Times New Roman" w:hAnsi="Times New Roman" w:eastAsia="微软雅黑" w:cs="Times New Roman"/>
          <w:b/>
          <w:bCs/>
          <w:sz w:val="21"/>
          <w:szCs w:val="21"/>
          <w:lang w:val="en-US" w:eastAsia="zh-CN"/>
        </w:rPr>
      </w:pPr>
      <w:bookmarkStart w:id="33" w:name="_Toc31208"/>
      <w:r>
        <w:rPr>
          <w:rFonts w:hint="default" w:ascii="Times New Roman" w:hAnsi="Times New Roman" w:eastAsia="微软雅黑" w:cs="Times New Roman"/>
          <w:b/>
          <w:bCs/>
          <w:sz w:val="21"/>
          <w:szCs w:val="21"/>
          <w:lang w:val="en-US" w:eastAsia="zh-CN"/>
        </w:rPr>
        <w:t>3.3.2 Control signal timing diagram</w:t>
      </w:r>
      <w:bookmarkEnd w:id="33"/>
    </w:p>
    <w:p w14:paraId="79CB0067">
      <w:pPr>
        <w:spacing w:line="360" w:lineRule="auto"/>
        <w:ind w:left="120"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avoid some malfunctions and deviations, PU, ​​DR and EN should meet certain requirements, as shown in the following figure:</w:t>
      </w:r>
    </w:p>
    <w:p w14:paraId="6F251DAE">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5269230" cy="2694940"/>
            <wp:effectExtent l="0" t="0" r="0" b="10160"/>
            <wp:docPr id="5" name="图片 5" descr="ISS57、42控制信号时序图2(修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SS57、42控制信号时序图2(修正)"/>
                    <pic:cNvPicPr>
                      <a:picLocks noChangeAspect="1"/>
                    </pic:cNvPicPr>
                  </pic:nvPicPr>
                  <pic:blipFill>
                    <a:blip r:embed="rId12">
                      <a:clrChange>
                        <a:clrFrom>
                          <a:srgbClr val="FFFFFF">
                            <a:alpha val="100000"/>
                          </a:srgbClr>
                        </a:clrFrom>
                        <a:clrTo>
                          <a:srgbClr val="FFFFFF">
                            <a:alpha val="100000"/>
                            <a:alpha val="0"/>
                          </a:srgbClr>
                        </a:clrTo>
                      </a:clrChange>
                    </a:blip>
                    <a:srcRect t="4718" b="3145"/>
                    <a:stretch>
                      <a:fillRect/>
                    </a:stretch>
                  </pic:blipFill>
                  <pic:spPr>
                    <a:xfrm>
                      <a:off x="0" y="0"/>
                      <a:ext cx="5269230" cy="2694940"/>
                    </a:xfrm>
                    <a:prstGeom prst="rect">
                      <a:avLst/>
                    </a:prstGeom>
                  </pic:spPr>
                </pic:pic>
              </a:graphicData>
            </a:graphic>
          </wp:inline>
        </w:drawing>
      </w:r>
    </w:p>
    <w:p w14:paraId="2D2C3032">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3.3 Control signal timing diagram</w:t>
      </w:r>
    </w:p>
    <w:p w14:paraId="13CFE48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Notes:</w:t>
      </w:r>
    </w:p>
    <w:p w14:paraId="5E466C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t1: EN (enable signal) should be at least 5ms ahead of DR and confirmed to be high. In general, it is recommended that EN+ and EN- be left floating.</w:t>
      </w:r>
    </w:p>
    <w:p w14:paraId="086E2A8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t2: DR determines its state as high or low at least 50μs in advance of the falling edge of PU.</w:t>
      </w:r>
    </w:p>
    <w:p w14:paraId="58D4D3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t3: The pulse width is at least 2.5μs.</w:t>
      </w:r>
    </w:p>
    <w:p w14:paraId="10349E9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t4: Low level width is not less than 2.5μs.</w:t>
      </w:r>
    </w:p>
    <w:p w14:paraId="21E8818D">
      <w:pPr>
        <w:pStyle w:val="4"/>
        <w:bidi w:val="0"/>
        <w:rPr>
          <w:rFonts w:hint="default" w:ascii="Times New Roman" w:hAnsi="Times New Roman" w:eastAsia="微软雅黑" w:cs="Times New Roman"/>
          <w:b/>
          <w:bCs/>
          <w:sz w:val="21"/>
          <w:szCs w:val="21"/>
          <w:lang w:val="en-US" w:eastAsia="zh-CN"/>
        </w:rPr>
      </w:pPr>
      <w:bookmarkStart w:id="34" w:name="_Toc3049"/>
      <w:r>
        <w:rPr>
          <w:rFonts w:hint="default" w:ascii="Times New Roman" w:hAnsi="Times New Roman" w:eastAsia="微软雅黑" w:cs="Times New Roman"/>
          <w:b/>
          <w:bCs/>
          <w:sz w:val="21"/>
          <w:szCs w:val="21"/>
          <w:lang w:val="en-US" w:eastAsia="zh-CN"/>
        </w:rPr>
        <w:t>3.3.3 Control signal mode setting</w:t>
      </w:r>
      <w:bookmarkEnd w:id="34"/>
    </w:p>
    <w:p w14:paraId="701EF57E">
      <w:pPr>
        <w:spacing w:line="360" w:lineRule="auto"/>
        <w:ind w:left="120"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Pulse trigger edge selection: The rising edge or falling edge of the pulse can be set to trigger effectively through the PC software.</w:t>
      </w:r>
    </w:p>
    <w:p w14:paraId="0EC3012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5" w:name="_Toc29033"/>
      <w:r>
        <w:rPr>
          <w:rFonts w:hint="default" w:ascii="Times New Roman" w:hAnsi="Times New Roman" w:eastAsia="微软雅黑" w:cs="Times New Roman"/>
          <w:b/>
          <w:sz w:val="24"/>
          <w:szCs w:val="24"/>
          <w:highlight w:val="none"/>
          <w:lang w:val="en-US" w:eastAsia="zh-CN"/>
        </w:rPr>
        <w:t>3.4 Output control signal</w:t>
      </w:r>
      <w:bookmarkEnd w:id="35"/>
    </w:p>
    <w:p w14:paraId="050E904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b w:val="0"/>
          <w:bCs w:val="0"/>
          <w:color w:val="000000"/>
          <w:kern w:val="0"/>
          <w:sz w:val="18"/>
          <w:szCs w:val="18"/>
          <w:highlight w:val="none"/>
          <w:lang w:eastAsia="zh-CN"/>
        </w:rPr>
        <w:t>After the driver is powered on normally, the effective state of the output interface is initially defaulted to normally open output.</w:t>
      </w:r>
      <w:r>
        <w:rPr>
          <w:rFonts w:hint="default" w:ascii="Times New Roman" w:hAnsi="Times New Roman" w:eastAsia="微软雅黑" w:cs="Times New Roman"/>
          <w:sz w:val="18"/>
          <w:szCs w:val="18"/>
        </w:rPr>
        <w:t>The user can also configure the effective state of the output interface through the master station, and the initial default is normally closed output.</w:t>
      </w:r>
    </w:p>
    <w:p w14:paraId="151A7314">
      <w:pPr>
        <w:pStyle w:val="4"/>
        <w:bidi w:val="0"/>
        <w:rPr>
          <w:rFonts w:hint="default" w:ascii="Times New Roman" w:hAnsi="Times New Roman" w:eastAsia="微软雅黑" w:cs="Times New Roman"/>
          <w:sz w:val="18"/>
          <w:szCs w:val="18"/>
          <w:lang w:val="en-US" w:eastAsia="zh-CN"/>
        </w:rPr>
      </w:pPr>
      <w:bookmarkStart w:id="36" w:name="_Toc22809"/>
      <w:bookmarkStart w:id="37" w:name="_Toc19603"/>
      <w:r>
        <w:rPr>
          <w:rFonts w:hint="default" w:ascii="Times New Roman" w:hAnsi="Times New Roman" w:eastAsia="微软雅黑" w:cs="Times New Roman"/>
          <w:b/>
          <w:bCs/>
          <w:sz w:val="21"/>
          <w:szCs w:val="21"/>
          <w:lang w:val="en-US" w:eastAsia="zh-CN"/>
        </w:rPr>
        <w:t>3.4.1 Used for alarm and arrival output</w:t>
      </w:r>
      <w:bookmarkEnd w:id="36"/>
      <w:bookmarkEnd w:id="37"/>
    </w:p>
    <w:p w14:paraId="61EC99D3">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following figure is a wiring diagram for the output signal port when used as an alarm output function (the connection method is the same when used as a position output):</w:t>
      </w:r>
    </w:p>
    <w:p w14:paraId="7D5D9F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3952875" cy="1928495"/>
            <wp:effectExtent l="0" t="0" r="0" b="0"/>
            <wp:docPr id="6" name="图片 6" descr="85c90095f9123711c4e06e7131b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5c90095f9123711c4e06e7131b2416"/>
                    <pic:cNvPicPr>
                      <a:picLocks noChangeAspect="1"/>
                    </pic:cNvPicPr>
                  </pic:nvPicPr>
                  <pic:blipFill>
                    <a:blip r:embed="rId13">
                      <a:clrChange>
                        <a:clrFrom>
                          <a:srgbClr val="FFFFFF">
                            <a:alpha val="100000"/>
                          </a:srgbClr>
                        </a:clrFrom>
                        <a:clrTo>
                          <a:srgbClr val="FFFFFF">
                            <a:alpha val="100000"/>
                            <a:alpha val="0"/>
                          </a:srgbClr>
                        </a:clrTo>
                      </a:clrChange>
                    </a:blip>
                    <a:srcRect l="2680" t="8402" b="13267"/>
                    <a:stretch>
                      <a:fillRect/>
                    </a:stretch>
                  </pic:blipFill>
                  <pic:spPr>
                    <a:xfrm>
                      <a:off x="0" y="0"/>
                      <a:ext cx="3952875" cy="1928495"/>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p>
    <w:p w14:paraId="769E7A5E">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3.4 Schematic diagram of normally closed connection of output interface</w:t>
      </w:r>
    </w:p>
    <w:p w14:paraId="1D4591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4098925" cy="1826895"/>
            <wp:effectExtent l="0" t="0" r="0" b="0"/>
            <wp:docPr id="7" name="图片 7" descr="fec15ca1052da5f289dc239c451f4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ec15ca1052da5f289dc239c451f4fe"/>
                    <pic:cNvPicPr>
                      <a:picLocks noChangeAspect="1"/>
                    </pic:cNvPicPr>
                  </pic:nvPicPr>
                  <pic:blipFill>
                    <a:blip r:embed="rId14">
                      <a:clrChange>
                        <a:clrFrom>
                          <a:srgbClr val="FFFFFF">
                            <a:alpha val="100000"/>
                          </a:srgbClr>
                        </a:clrFrom>
                        <a:clrTo>
                          <a:srgbClr val="FFFFFF">
                            <a:alpha val="100000"/>
                            <a:alpha val="0"/>
                          </a:srgbClr>
                        </a:clrTo>
                      </a:clrChange>
                    </a:blip>
                    <a:srcRect l="2185" t="4778" r="1987" b="20583"/>
                    <a:stretch>
                      <a:fillRect/>
                    </a:stretch>
                  </pic:blipFill>
                  <pic:spPr>
                    <a:xfrm>
                      <a:off x="0" y="0"/>
                      <a:ext cx="4098925" cy="1826895"/>
                    </a:xfrm>
                    <a:prstGeom prst="rect">
                      <a:avLst/>
                    </a:prstGeom>
                  </pic:spPr>
                </pic:pic>
              </a:graphicData>
            </a:graphic>
          </wp:inline>
        </w:drawing>
      </w:r>
    </w:p>
    <w:p w14:paraId="5F0DFDEE">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Figure 3.5 Schematic diagram of normally open connection of output interface</w:t>
      </w:r>
    </w:p>
    <w:p w14:paraId="129F4D9C">
      <w:pPr>
        <w:pStyle w:val="4"/>
        <w:bidi w:val="0"/>
        <w:rPr>
          <w:rFonts w:hint="default" w:ascii="Times New Roman" w:hAnsi="Times New Roman" w:eastAsia="微软雅黑" w:cs="Times New Roman"/>
          <w:sz w:val="18"/>
          <w:szCs w:val="18"/>
          <w:lang w:val="en-US" w:eastAsia="zh-CN"/>
        </w:rPr>
      </w:pPr>
      <w:bookmarkStart w:id="38" w:name="_Toc15750"/>
      <w:bookmarkStart w:id="39" w:name="_Toc27535"/>
      <w:r>
        <w:rPr>
          <w:rFonts w:hint="default" w:ascii="Times New Roman" w:hAnsi="Times New Roman" w:eastAsia="微软雅黑" w:cs="Times New Roman"/>
          <w:b/>
          <w:bCs/>
          <w:sz w:val="21"/>
          <w:szCs w:val="21"/>
          <w:lang w:val="en-US" w:eastAsia="zh-CN"/>
        </w:rPr>
        <w:t>3.4.2 Used as a brake control motor</w:t>
      </w:r>
      <w:bookmarkEnd w:id="38"/>
      <w:bookmarkEnd w:id="39"/>
    </w:p>
    <w:p w14:paraId="38F9F21A">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 integrated pulse open loop stepper driver</w:t>
      </w:r>
      <w:r>
        <w:rPr>
          <w:rFonts w:hint="default" w:ascii="Times New Roman" w:hAnsi="Times New Roman" w:eastAsia="微软雅黑" w:cs="Times New Roman"/>
          <w:sz w:val="18"/>
          <w:szCs w:val="18"/>
          <w:lang w:eastAsia="zh-CN"/>
        </w:rPr>
        <w:t>The output port includes the control function of the brake motor brake. The user only needs to set the output port function to 'brake control signal' through the PC host debugging software, and then the brake motor brake can be controlled through the AM+ and AM- ports.</w:t>
      </w:r>
    </w:p>
    <w:p w14:paraId="6417E709">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following figure is a wiring diagram of the brake motor brake device. The relevant parameter descriptions are described in the following table:</w:t>
      </w:r>
    </w:p>
    <w:p w14:paraId="29E85E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5263515" cy="2365375"/>
            <wp:effectExtent l="0" t="0" r="0" b="0"/>
            <wp:docPr id="8" name="图片 8" descr="095c39e8da0f2b46fdafccf9a5bd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95c39e8da0f2b46fdafccf9a5bd488"/>
                    <pic:cNvPicPr>
                      <a:picLocks noChangeAspect="1"/>
                    </pic:cNvPicPr>
                  </pic:nvPicPr>
                  <pic:blipFill>
                    <a:blip r:embed="rId15">
                      <a:clrChange>
                        <a:clrFrom>
                          <a:srgbClr val="FFFFFF">
                            <a:alpha val="100000"/>
                          </a:srgbClr>
                        </a:clrFrom>
                        <a:clrTo>
                          <a:srgbClr val="FFFFFF">
                            <a:alpha val="100000"/>
                            <a:alpha val="0"/>
                          </a:srgbClr>
                        </a:clrTo>
                      </a:clrChange>
                    </a:blip>
                    <a:srcRect b="30504"/>
                    <a:stretch>
                      <a:fillRect/>
                    </a:stretch>
                  </pic:blipFill>
                  <pic:spPr>
                    <a:xfrm>
                      <a:off x="0" y="0"/>
                      <a:ext cx="5263515" cy="2365375"/>
                    </a:xfrm>
                    <a:prstGeom prst="rect">
                      <a:avLst/>
                    </a:prstGeom>
                  </pic:spPr>
                </pic:pic>
              </a:graphicData>
            </a:graphic>
          </wp:inline>
        </w:drawing>
      </w:r>
    </w:p>
    <w:p w14:paraId="6D3591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Figure 3.6 Brake motor brake wiring diagram</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98D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5ADF9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name</w:t>
            </w:r>
          </w:p>
        </w:tc>
        <w:tc>
          <w:tcPr>
            <w:tcW w:w="2841"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73904D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Logo</w:t>
            </w:r>
          </w:p>
        </w:tc>
        <w:tc>
          <w:tcPr>
            <w:tcW w:w="2841" w:type="dxa"/>
            <w:tcBorders>
              <w:top w:val="double" w:color="70AD47" w:sz="4" w:space="0"/>
              <w:left w:val="double" w:color="70AD47" w:sz="4" w:space="0"/>
              <w:bottom w:val="single" w:color="70AD47" w:sz="4" w:space="0"/>
              <w:right w:val="single" w:color="70AD47" w:sz="4" w:space="0"/>
            </w:tcBorders>
            <w:shd w:val="clear" w:color="auto" w:fill="AAD18D"/>
            <w:vAlign w:val="center"/>
          </w:tcPr>
          <w:p w14:paraId="3A9636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illustrate</w:t>
            </w:r>
          </w:p>
        </w:tc>
      </w:tr>
      <w:tr w14:paraId="6E71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36973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Switching power supply</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D657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DC+</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61EC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Connect to +24 or +5V power supply</w:t>
            </w:r>
          </w:p>
        </w:tc>
      </w:tr>
      <w:tr w14:paraId="1A03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43448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DF5E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GND</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9FE3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Ground terminal</w:t>
            </w:r>
          </w:p>
        </w:tc>
      </w:tr>
      <w:tr w14:paraId="2294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5D3C6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Driver output port</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CEAE8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AM+</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F349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highlight w:val="none"/>
                <w:vertAlign w:val="baseline"/>
                <w:lang w:eastAsia="zh-CN"/>
              </w:rPr>
              <w:t>Output port +</w:t>
            </w:r>
          </w:p>
        </w:tc>
      </w:tr>
      <w:tr w14:paraId="4A11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4C3C7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1C98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AM-</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7E29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Output port - end</w:t>
            </w:r>
          </w:p>
        </w:tc>
      </w:tr>
      <w:tr w14:paraId="3EC1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EBEE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Protection resistor</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76A1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R1</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B455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If the brake is powered by DC24V, R1 can be smaller or not connected; if the brake is powered by DC5V, R1 should be larger;</w:t>
            </w:r>
          </w:p>
        </w:tc>
      </w:tr>
      <w:tr w14:paraId="24C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DCE8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Protection resistor</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F5FA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R2</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0AF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R2 can be connected to a 1~2K resistor to limit the current to prevent damage to the optocoupler components inside the driver;</w:t>
            </w:r>
          </w:p>
          <w:p w14:paraId="7F5A3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You can refer to the relay specification to determine whether it needs to be connected;</w:t>
            </w:r>
          </w:p>
        </w:tc>
      </w:tr>
      <w:tr w14:paraId="033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2848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Freewheeling diode</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B9D8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D1</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63B6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Protect the internal components of the driver from being damaged by induced voltage. Please refer to the relay specification to determine whether it is necessary to connect;</w:t>
            </w:r>
          </w:p>
        </w:tc>
      </w:tr>
      <w:tr w14:paraId="0503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1" w:type="dxa"/>
            <w:gridSpan w:val="2"/>
            <w:tcBorders>
              <w:top w:val="single" w:color="70AD47" w:sz="4" w:space="0"/>
              <w:left w:val="double" w:color="70AD47" w:sz="4" w:space="0"/>
              <w:bottom w:val="double" w:color="70AD47" w:sz="4" w:space="0"/>
              <w:right w:val="single" w:color="70AD47" w:sz="4" w:space="0"/>
            </w:tcBorders>
            <w:shd w:val="clear" w:color="auto" w:fill="auto"/>
            <w:vAlign w:val="center"/>
          </w:tcPr>
          <w:p w14:paraId="1111C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Brake</w:t>
            </w:r>
          </w:p>
        </w:tc>
        <w:tc>
          <w:tcPr>
            <w:tcW w:w="2841" w:type="dxa"/>
            <w:tcBorders>
              <w:top w:val="single" w:color="70AD47" w:sz="4" w:space="0"/>
              <w:left w:val="single" w:color="70AD47" w:sz="4" w:space="0"/>
              <w:bottom w:val="double" w:color="70AD47" w:sz="4" w:space="0"/>
              <w:right w:val="double" w:color="70AD47" w:sz="4" w:space="0"/>
            </w:tcBorders>
            <w:shd w:val="clear" w:color="auto" w:fill="auto"/>
            <w:vAlign w:val="center"/>
          </w:tcPr>
          <w:p w14:paraId="1DFD5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The control mechanism with brake motor is generally in the release state after the power is turned on, and the motor can run freely. Before use, you need to confirm its power supply voltage to avoid excessive voltage burning the brake device;</w:t>
            </w:r>
          </w:p>
        </w:tc>
      </w:tr>
    </w:tbl>
    <w:p w14:paraId="5668911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0" w:name="_Toc13068"/>
      <w:r>
        <w:rPr>
          <w:rFonts w:hint="default" w:ascii="Times New Roman" w:hAnsi="Times New Roman" w:eastAsia="微软雅黑" w:cs="Times New Roman"/>
          <w:b/>
          <w:sz w:val="24"/>
          <w:szCs w:val="24"/>
          <w:highlight w:val="none"/>
          <w:lang w:val="en-US" w:eastAsia="zh-CN"/>
        </w:rPr>
        <w:t>3.5 Wiring requirements</w:t>
      </w:r>
      <w:bookmarkEnd w:id="40"/>
    </w:p>
    <w:p w14:paraId="2A3BF1D5">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14:paraId="42F11157">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14:paraId="648391A0">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If one power supply supplies multiple drives, they should be connected in parallel at the power supply. Chain connection from one drive to another is not allowed.</w:t>
      </w:r>
    </w:p>
    <w:p w14:paraId="5C671FF6">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14:paraId="13CF16AF">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connect the wire end to the terminal after tinning it, otherwise the contact resistance may increase and the terminal may be damaged by overheating.</w:t>
      </w:r>
    </w:p>
    <w:p w14:paraId="07D4E30A">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wiring ends must not be exposed outside the terminals to prevent accidental short circuits and damage to the driver.</w:t>
      </w:r>
    </w:p>
    <w:p w14:paraId="4CFC17BD">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41" w:name="_Toc19020"/>
      <w:r>
        <w:rPr>
          <w:rFonts w:hint="default" w:ascii="Times New Roman" w:hAnsi="Times New Roman" w:eastAsia="微软雅黑" w:cs="Times New Roman"/>
          <w:b/>
          <w:sz w:val="28"/>
          <w:szCs w:val="28"/>
          <w:highlight w:val="none"/>
          <w:lang w:val="en-US" w:eastAsia="zh-CN"/>
        </w:rPr>
        <w:t>Power supply selection</w:t>
      </w:r>
      <w:bookmarkEnd w:id="41"/>
    </w:p>
    <w:p w14:paraId="1E8149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power supply voltage can work normally within the specified range.</w:t>
      </w: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rPr>
        <w:t>The driver is best powered by a regulated DC switching power supply, and it should be noted that the output current range of the switching power supply must be set to the maximum. An unregulated DC power supply can also be used, but it should be noted that the peak value of the voltage ripple after rectification should not exceed the maximum voltage specified. It is recommended that users use a DC voltage lower than the maximum voltage to avoid grid fluctuations exceeding the driver voltage operating range.</w:t>
      </w:r>
    </w:p>
    <w:p w14:paraId="4B1DE6D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p>
    <w:p w14:paraId="46F6DFF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positive and negative poles of the power supply and do not connect them in reverse;</w:t>
      </w:r>
    </w:p>
    <w:p w14:paraId="5BAB104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position of the power interface and do not connect it to the motor port. After connecting, it is best to confirm whether it is connected correctly;</w:t>
      </w:r>
    </w:p>
    <w:p w14:paraId="32D75F7E">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best to use a regulated DC switching power supply;</w:t>
      </w:r>
    </w:p>
    <w:p w14:paraId="2806EE50">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an unregulated DC power supply, the power supply current output capacity should be greater than 60% of the driver set current;</w:t>
      </w:r>
    </w:p>
    <w:p w14:paraId="7A1CE0B9">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 regulated DC switching power supply, the output current of the power supply should be greater than or equal to the operating current of the driver;</w:t>
      </w:r>
    </w:p>
    <w:p w14:paraId="0E01AF97">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reduce costs, two or three drivers can share one power supply, but the power supply must be large enough.</w:t>
      </w:r>
    </w:p>
    <w:p w14:paraId="4D2503A4">
      <w:pPr>
        <w:widowControl w:val="0"/>
        <w:numPr>
          <w:ilvl w:val="0"/>
          <w:numId w:val="0"/>
        </w:numPr>
        <w:spacing w:line="360" w:lineRule="auto"/>
        <w:jc w:val="left"/>
        <w:rPr>
          <w:rFonts w:hint="default" w:ascii="Times New Roman" w:hAnsi="Times New Roman" w:eastAsia="微软雅黑" w:cs="Times New Roman"/>
          <w:sz w:val="18"/>
          <w:szCs w:val="18"/>
        </w:rPr>
      </w:pPr>
    </w:p>
    <w:p w14:paraId="0080B156">
      <w:pPr>
        <w:widowControl w:val="0"/>
        <w:numPr>
          <w:ilvl w:val="0"/>
          <w:numId w:val="0"/>
        </w:numPr>
        <w:spacing w:line="360" w:lineRule="auto"/>
        <w:jc w:val="left"/>
        <w:rPr>
          <w:rFonts w:hint="default" w:ascii="Times New Roman" w:hAnsi="Times New Roman" w:eastAsia="微软雅黑" w:cs="Times New Roman"/>
          <w:sz w:val="18"/>
          <w:szCs w:val="18"/>
        </w:rPr>
      </w:pPr>
    </w:p>
    <w:p w14:paraId="2B2855CE">
      <w:pPr>
        <w:widowControl w:val="0"/>
        <w:numPr>
          <w:ilvl w:val="0"/>
          <w:numId w:val="0"/>
        </w:numPr>
        <w:spacing w:line="360" w:lineRule="auto"/>
        <w:jc w:val="left"/>
        <w:rPr>
          <w:rFonts w:hint="default" w:ascii="Times New Roman" w:hAnsi="Times New Roman" w:eastAsia="微软雅黑" w:cs="Times New Roman"/>
          <w:sz w:val="18"/>
          <w:szCs w:val="18"/>
        </w:rPr>
      </w:pPr>
    </w:p>
    <w:p w14:paraId="5D3EAA89">
      <w:pPr>
        <w:widowControl w:val="0"/>
        <w:numPr>
          <w:ilvl w:val="0"/>
          <w:numId w:val="0"/>
        </w:numPr>
        <w:spacing w:line="360" w:lineRule="auto"/>
        <w:jc w:val="left"/>
        <w:rPr>
          <w:rFonts w:hint="default" w:ascii="Times New Roman" w:hAnsi="Times New Roman" w:eastAsia="微软雅黑" w:cs="Times New Roman"/>
          <w:sz w:val="18"/>
          <w:szCs w:val="18"/>
        </w:rPr>
      </w:pPr>
    </w:p>
    <w:p w14:paraId="790F05D7">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42" w:name="_Toc27207"/>
      <w:r>
        <w:rPr>
          <w:rFonts w:hint="default" w:ascii="Times New Roman" w:hAnsi="Times New Roman" w:eastAsia="微软雅黑" w:cs="Times New Roman"/>
          <w:b/>
          <w:sz w:val="28"/>
          <w:szCs w:val="28"/>
          <w:highlight w:val="none"/>
          <w:lang w:val="en-US" w:eastAsia="zh-CN"/>
        </w:rPr>
        <w:t>Indicator lights and alarm indicators</w:t>
      </w:r>
      <w:bookmarkEnd w:id="42"/>
    </w:p>
    <w:p w14:paraId="163D0204">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IDH35 integrated pulse open loop stepper driver</w:t>
      </w:r>
      <w:r>
        <w:rPr>
          <w:rFonts w:hint="default" w:ascii="Times New Roman" w:hAnsi="Times New Roman" w:eastAsia="微软雅黑" w:cs="Times New Roman"/>
          <w:sz w:val="18"/>
          <w:szCs w:val="18"/>
          <w:lang w:eastAsia="zh-CN"/>
        </w:rPr>
        <w:t>There is a green LED and a red LED. One can be used as a power indicator, and the other can be used as a fault indicator, a DIP switch indicator, or a parameter save or restore indicator. The specific relationship is shown in Table 6.1 below:</w:t>
      </w:r>
    </w:p>
    <w:p w14:paraId="12BCE320">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When the driver is powered on, the green LED is always on, and when the driver is powered off, the green LED is off.</w:t>
      </w:r>
    </w:p>
    <w:p w14:paraId="712E29A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drive fails, the red and green lights flash alternately, and different flashing patterns indicate different fault information. When the fault is eliminated by the user, the green LED remains on and the red LED goes out.</w:t>
      </w:r>
    </w:p>
    <w:p w14:paraId="667AD701">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eastAsia="zh-CN"/>
        </w:rPr>
        <w:t>When saving/restoring parameters, the red and green lights flash alternately in a cycle. When saving/restoring parameters is completed, the green LED is always on and the red LED is off.</w:t>
      </w:r>
    </w:p>
    <w:p w14:paraId="2E118D2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Table 6.1 LED status indication</w:t>
      </w:r>
    </w:p>
    <w:tbl>
      <w:tblPr>
        <w:tblStyle w:val="17"/>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15"/>
        <w:gridCol w:w="2850"/>
        <w:gridCol w:w="3803"/>
      </w:tblGrid>
      <w:tr w14:paraId="18F0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90"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97B0945">
            <w:pPr>
              <w:spacing w:line="360" w:lineRule="auto"/>
              <w:jc w:val="center"/>
              <w:rPr>
                <w:rFonts w:hint="default" w:ascii="Times New Roman" w:hAnsi="Times New Roman" w:eastAsia="微软雅黑" w:cs="Times New Roman"/>
                <w:b/>
                <w:bCs/>
                <w:color w:val="000000"/>
                <w:sz w:val="18"/>
                <w:szCs w:val="18"/>
                <w:lang w:val="en-US" w:eastAsia="zh-CN"/>
              </w:rPr>
            </w:pPr>
            <w:bookmarkStart w:id="43" w:name="_Toc383"/>
            <w:bookmarkStart w:id="44" w:name="_Toc8488"/>
            <w:r>
              <w:rPr>
                <w:rFonts w:hint="default" w:ascii="Times New Roman" w:hAnsi="Times New Roman" w:eastAsia="微软雅黑" w:cs="Times New Roman"/>
                <w:b/>
                <w:bCs/>
                <w:color w:val="000000"/>
                <w:sz w:val="18"/>
                <w:szCs w:val="18"/>
                <w:lang w:val="en-US" w:eastAsia="zh-CN"/>
              </w:rPr>
              <w:t>Number of LED flashes</w:t>
            </w:r>
          </w:p>
        </w:tc>
        <w:tc>
          <w:tcPr>
            <w:tcW w:w="285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4196B28">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Phenomenon</w:t>
            </w:r>
          </w:p>
        </w:tc>
        <w:tc>
          <w:tcPr>
            <w:tcW w:w="380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71F92A31">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r>
      <w:tr w14:paraId="4029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99A17E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Green LED</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C332945">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Red LED</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823043B">
            <w:pPr>
              <w:tabs>
                <w:tab w:val="left" w:pos="1317"/>
              </w:tabs>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After the green light flashes, the red light flashes</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8406B7B">
            <w:pPr>
              <w:spacing w:line="360" w:lineRule="auto"/>
              <w:jc w:val="left"/>
              <w:rPr>
                <w:rFonts w:hint="default" w:ascii="Times New Roman" w:hAnsi="Times New Roman" w:eastAsia="微软雅黑" w:cs="Times New Roman"/>
                <w:b w:val="0"/>
                <w:color w:val="000000"/>
                <w:sz w:val="18"/>
                <w:szCs w:val="18"/>
                <w:lang w:eastAsia="zh-CN"/>
              </w:rPr>
            </w:pPr>
          </w:p>
        </w:tc>
      </w:tr>
      <w:tr w14:paraId="4709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6105487">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ED24431">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5B9885B">
            <w:pPr>
              <w:tabs>
                <w:tab w:val="left" w:pos="1317"/>
              </w:tabs>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Green light is always on, red light is off</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9A64105">
            <w:pPr>
              <w:spacing w:line="360" w:lineRule="auto"/>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Driver Enable</w:t>
            </w:r>
          </w:p>
        </w:tc>
      </w:tr>
      <w:tr w14:paraId="4C3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037654">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FF5A006">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4C5431C">
            <w:pPr>
              <w:tabs>
                <w:tab w:val="left" w:pos="1317"/>
              </w:tabs>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Green light flashes, red light off</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6FD2908">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Receive pulse signal</w:t>
            </w:r>
          </w:p>
        </w:tc>
      </w:tr>
      <w:tr w14:paraId="3036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D5709D">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C636C3B">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F5C7B8B">
            <w:pPr>
              <w:spacing w:line="360" w:lineRule="auto"/>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cs="Times New Roman"/>
                <w:b w:val="0"/>
                <w:color w:val="000000"/>
                <w:sz w:val="18"/>
              </w:rPr>
              <w:pict>
                <v:group id="_x0000_s2326" o:spid="_x0000_s2326" o:spt="203" style="position:absolute;left:0pt;margin-left:-1.6pt;margin-top:5.55pt;height:14.1pt;width:45.4pt;z-index:251663360;mso-width-relative:page;mso-height-relative:page;" coordorigin="4657,966872" coordsize="908,282">
                  <o:lock v:ext="edit" aspectratio="f"/>
                  <v:shape id="_x0000_s2327" o:spid="_x0000_s2327" o:spt="120" type="#_x0000_t120" style="position:absolute;left:4657;top:966872;height:283;width:286;" fillcolor="#00B050" filled="t" stroked="t" coordsize="21600,21600">
                    <v:path/>
                    <v:fill on="t" color2="#FFFFFF" focussize="0,0"/>
                    <v:stroke color="#000000"/>
                    <v:imagedata o:title=""/>
                    <o:lock v:ext="edit" aspectratio="t"/>
                    <v:textbox>
                      <w:txbxContent>
                        <w:p w14:paraId="7F8F40E6"/>
                      </w:txbxContent>
                    </v:textbox>
                  </v:shape>
                  <v:shape id="_x0000_s2328" o:spid="_x0000_s2328" o:spt="120" type="#_x0000_t120" style="position:absolute;left:4968;top:966872;height:283;width:286;" fillcolor="#00B050" filled="t" stroked="t" coordsize="21600,21600">
                    <v:path/>
                    <v:fill on="t" color2="#FFFFFF" focussize="0,0"/>
                    <v:stroke color="#000000"/>
                    <v:imagedata o:title=""/>
                    <o:lock v:ext="edit" aspectratio="t"/>
                    <v:textbox>
                      <w:txbxContent>
                        <w:p w14:paraId="741401D8"/>
                      </w:txbxContent>
                    </v:textbox>
                  </v:shape>
                  <v:shape id="_x0000_s2329" o:spid="_x0000_s2329" o:spt="120" type="#_x0000_t120" style="position:absolute;left:5279;top:966872;height:283;width:286;" fillcolor="#FF0000" filled="t" stroked="t" coordsize="21600,21600">
                    <v:path/>
                    <v:fill on="t" color2="#FFFFFF" focussize="0,0"/>
                    <v:stroke color="#000000"/>
                    <v:imagedata o:title=""/>
                    <o:lock v:ext="edit" aspectratio="t"/>
                    <v:textbox>
                      <w:txbxContent>
                        <w:p w14:paraId="052504F9"/>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B8599E3">
            <w:pPr>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Pulse received in disabled state</w:t>
            </w:r>
          </w:p>
        </w:tc>
      </w:tr>
      <w:tr w14:paraId="1BFC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C35DA2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BCD67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F0CE700">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41" o:spid="_x0000_s2341" o:spt="203" style="position:absolute;left:0pt;margin-left:-1.6pt;margin-top:6.15pt;height:14.1pt;width:76.5pt;z-index:251664384;mso-width-relative:page;mso-height-relative:page;" coordorigin="4657,968438" coordsize="1530,282">
                  <o:lock v:ext="edit" aspectratio="f"/>
                  <v:shape id="_x0000_s2342" o:spid="_x0000_s2342" o:spt="120" type="#_x0000_t120" style="position:absolute;left:5901;top:968438;height:272;width:286;" fillcolor="#FF0000" filled="t" stroked="t" coordsize="21600,21600">
                    <v:path/>
                    <v:fill on="t" color2="#FFFFFF" focussize="0,0"/>
                    <v:stroke color="#000000"/>
                    <v:imagedata o:title=""/>
                    <o:lock v:ext="edit" aspectratio="t"/>
                    <v:textbox>
                      <w:txbxContent>
                        <w:p w14:paraId="5A0C7815"/>
                        <w:p w14:paraId="1DEEF5E7"/>
                      </w:txbxContent>
                    </v:textbox>
                  </v:shape>
                  <v:shape id="_x0000_s2343" o:spid="_x0000_s2343" o:spt="120" type="#_x0000_t120" style="position:absolute;left:4657;top:968438;height:283;width:286;" fillcolor="#00B050" filled="t" stroked="t" coordsize="21600,21600">
                    <v:path/>
                    <v:fill on="t" color2="#FFFFFF" focussize="0,0"/>
                    <v:stroke color="#000000"/>
                    <v:imagedata o:title=""/>
                    <o:lock v:ext="edit" aspectratio="t"/>
                    <v:textbox>
                      <w:txbxContent>
                        <w:p w14:paraId="12D5E163"/>
                      </w:txbxContent>
                    </v:textbox>
                  </v:shape>
                  <v:shape id="_x0000_s2344" o:spid="_x0000_s2344" o:spt="120" type="#_x0000_t120" style="position:absolute;left:4968;top:968438;height:283;width:286;" fillcolor="#FF0000" filled="t" stroked="t" coordsize="21600,21600">
                    <v:path/>
                    <v:fill on="t" color2="#FFFFFF" focussize="0,0"/>
                    <v:stroke color="#000000"/>
                    <v:imagedata o:title=""/>
                    <o:lock v:ext="edit" aspectratio="t"/>
                    <v:textbox>
                      <w:txbxContent>
                        <w:p w14:paraId="32957B1E"/>
                      </w:txbxContent>
                    </v:textbox>
                  </v:shape>
                  <v:shape id="_x0000_s2345" o:spid="_x0000_s2345" o:spt="120" type="#_x0000_t120" style="position:absolute;left:5279;top:968438;height:283;width:286;" fillcolor="#FF0000" filled="t" stroked="t" coordsize="21600,21600">
                    <v:path/>
                    <v:fill on="t" color2="#FFFFFF" focussize="0,0"/>
                    <v:stroke color="#000000"/>
                    <v:imagedata o:title=""/>
                    <o:lock v:ext="edit" aspectratio="t"/>
                    <v:textbox>
                      <w:txbxContent>
                        <w:p w14:paraId="5C4DB198"/>
                      </w:txbxContent>
                    </v:textbox>
                  </v:shape>
                  <v:shape id="_x0000_s2346" o:spid="_x0000_s2346" o:spt="120" type="#_x0000_t120" style="position:absolute;left:5590;top:968438;height:283;width:286;" fillcolor="#FF0000" filled="t" stroked="t" coordsize="21600,21600">
                    <v:path/>
                    <v:fill on="t" color2="#FFFFFF" focussize="0,0"/>
                    <v:stroke color="#000000"/>
                    <v:imagedata o:title=""/>
                    <o:lock v:ext="edit" aspectratio="t"/>
                    <v:textbox>
                      <w:txbxContent>
                        <w:p w14:paraId="07A74DDD"/>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F3B3210">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Overpressure alarm</w:t>
            </w:r>
          </w:p>
        </w:tc>
      </w:tr>
      <w:tr w14:paraId="1BD3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0B9E20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61BB1D">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816F006">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47" o:spid="_x0000_s2347" o:spt="203" style="position:absolute;left:0pt;margin-left:-1.6pt;margin-top:5pt;height:14.1pt;width:92.05pt;z-index:251667456;mso-width-relative:page;mso-height-relative:page;" coordorigin="4657,968933" coordsize="1841,282">
                  <o:lock v:ext="edit" aspectratio="f"/>
                  <v:shape id="_x0000_s2348" o:spid="_x0000_s2348" o:spt="120" type="#_x0000_t120" style="position:absolute;left:5901;top:968933;height:272;width:286;" fillcolor="#FF0000" filled="t" stroked="t" coordsize="21600,21600">
                    <v:path/>
                    <v:fill on="t" color2="#FFFFFF" focussize="0,0"/>
                    <v:stroke color="#000000"/>
                    <v:imagedata o:title=""/>
                    <o:lock v:ext="edit" aspectratio="t"/>
                    <v:textbox>
                      <w:txbxContent>
                        <w:p w14:paraId="33B344F5"/>
                        <w:p w14:paraId="0FDA4825"/>
                      </w:txbxContent>
                    </v:textbox>
                  </v:shape>
                  <v:shape id="_x0000_s2349" o:spid="_x0000_s2349" o:spt="120" type="#_x0000_t120" style="position:absolute;left:4657;top:968933;height:283;width:286;" fillcolor="#00B050" filled="t" stroked="t" coordsize="21600,21600">
                    <v:path/>
                    <v:fill on="t" color2="#FFFFFF" focussize="0,0"/>
                    <v:stroke color="#000000"/>
                    <v:imagedata o:title=""/>
                    <o:lock v:ext="edit" aspectratio="t"/>
                    <v:textbox>
                      <w:txbxContent>
                        <w:p w14:paraId="798CE625"/>
                      </w:txbxContent>
                    </v:textbox>
                  </v:shape>
                  <v:shape id="_x0000_s2350" o:spid="_x0000_s2350" o:spt="120" type="#_x0000_t120" style="position:absolute;left:4968;top:968933;height:283;width:286;" fillcolor="#00B050" filled="t" stroked="t" coordsize="21600,21600">
                    <v:path/>
                    <v:fill on="t" color2="#FFFFFF" focussize="0,0"/>
                    <v:stroke color="#000000"/>
                    <v:imagedata o:title=""/>
                    <o:lock v:ext="edit" aspectratio="t"/>
                    <v:textbox>
                      <w:txbxContent>
                        <w:p w14:paraId="537B841D"/>
                      </w:txbxContent>
                    </v:textbox>
                  </v:shape>
                  <v:shape id="_x0000_s2351" o:spid="_x0000_s2351" o:spt="120" type="#_x0000_t120" style="position:absolute;left:5279;top:968933;height:283;width:286;" fillcolor="#FF0000" filled="t" stroked="t" coordsize="21600,21600">
                    <v:path/>
                    <v:fill on="t" color2="#FFFFFF" focussize="0,0"/>
                    <v:stroke color="#000000"/>
                    <v:imagedata o:title=""/>
                    <o:lock v:ext="edit" aspectratio="t"/>
                    <v:textbox>
                      <w:txbxContent>
                        <w:p w14:paraId="283A01A6"/>
                      </w:txbxContent>
                    </v:textbox>
                  </v:shape>
                  <v:shape id="_x0000_s2352" o:spid="_x0000_s2352" o:spt="120" type="#_x0000_t120" style="position:absolute;left:5590;top:968933;height:283;width:286;" fillcolor="#FF0000" filled="t" stroked="t" coordsize="21600,21600">
                    <v:path/>
                    <v:fill on="t" color2="#FFFFFF" focussize="0,0"/>
                    <v:stroke color="#000000"/>
                    <v:imagedata o:title=""/>
                    <o:lock v:ext="edit" aspectratio="t"/>
                    <v:textbox>
                      <w:txbxContent>
                        <w:p w14:paraId="2F900BBE"/>
                      </w:txbxContent>
                    </v:textbox>
                  </v:shape>
                  <v:shape id="_x0000_s2353" o:spid="_x0000_s2353" o:spt="120" type="#_x0000_t120" style="position:absolute;left:6212;top:968933;height:272;width:286;" fillcolor="#FF0000" filled="t" stroked="t" coordsize="21600,21600">
                    <v:path/>
                    <v:fill on="t" color2="#FFFFFF" focussize="0,0"/>
                    <v:stroke color="#000000"/>
                    <v:imagedata o:title=""/>
                    <o:lock v:ext="edit" aspectratio="t"/>
                    <v:textbox>
                      <w:txbxContent>
                        <w:p w14:paraId="5BFBC3B6"/>
                        <w:p w14:paraId="7DDB80B9"/>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7DCBDC2">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Undervoltage alarm</w:t>
            </w:r>
          </w:p>
        </w:tc>
      </w:tr>
      <w:tr w14:paraId="4530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9DD96D3">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F7FAE5B">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88DABC5">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54" o:spid="_x0000_s2354" o:spt="203" style="position:absolute;left:0pt;margin-left:-1.6pt;margin-top:5pt;height:14.1pt;width:107.6pt;z-index:251662336;mso-width-relative:page;mso-height-relative:page;" coordorigin="4657,969969" coordsize="2152,282">
                  <o:lock v:ext="edit" aspectratio="f"/>
                  <v:shape id="_x0000_s2355" o:spid="_x0000_s2355" o:spt="120" type="#_x0000_t120" style="position:absolute;left:5901;top:969969;height:272;width:286;" fillcolor="#FF0000" filled="t" stroked="t" coordsize="21600,21600">
                    <v:path/>
                    <v:fill on="t" color2="#FFFFFF" focussize="0,0"/>
                    <v:stroke color="#000000"/>
                    <v:imagedata o:title=""/>
                    <o:lock v:ext="edit" aspectratio="t"/>
                    <v:textbox>
                      <w:txbxContent>
                        <w:p w14:paraId="578E6546"/>
                        <w:p w14:paraId="256BC4F4"/>
                      </w:txbxContent>
                    </v:textbox>
                  </v:shape>
                  <v:shape id="_x0000_s2356" o:spid="_x0000_s2356" o:spt="120" type="#_x0000_t120" style="position:absolute;left:4657;top:969969;height:283;width:286;" fillcolor="#00B050" filled="t" stroked="t" coordsize="21600,21600">
                    <v:path/>
                    <v:fill on="t" color2="#FFFFFF" focussize="0,0"/>
                    <v:stroke color="#000000"/>
                    <v:imagedata o:title=""/>
                    <o:lock v:ext="edit" aspectratio="t"/>
                    <v:textbox>
                      <w:txbxContent>
                        <w:p w14:paraId="73D79B9B"/>
                      </w:txbxContent>
                    </v:textbox>
                  </v:shape>
                  <v:shape id="_x0000_s2357" o:spid="_x0000_s2357" o:spt="120" type="#_x0000_t120" style="position:absolute;left:4968;top:969969;height:283;width:286;" fillcolor="#FF0000" filled="t" stroked="t" coordsize="21600,21600">
                    <v:path/>
                    <v:fill on="t" color2="#FFFFFF" focussize="0,0"/>
                    <v:stroke color="#000000"/>
                    <v:imagedata o:title=""/>
                    <o:lock v:ext="edit" aspectratio="t"/>
                    <v:textbox>
                      <w:txbxContent>
                        <w:p w14:paraId="039D0FA8"/>
                      </w:txbxContent>
                    </v:textbox>
                  </v:shape>
                  <v:shape id="_x0000_s2358" o:spid="_x0000_s2358" o:spt="120" type="#_x0000_t120" style="position:absolute;left:5279;top:969969;height:283;width:286;" fillcolor="#FF0000" filled="t" stroked="t" coordsize="21600,21600">
                    <v:path/>
                    <v:fill on="t" color2="#FFFFFF" focussize="0,0"/>
                    <v:stroke color="#000000"/>
                    <v:imagedata o:title=""/>
                    <o:lock v:ext="edit" aspectratio="t"/>
                    <v:textbox>
                      <w:txbxContent>
                        <w:p w14:paraId="138F96E1"/>
                      </w:txbxContent>
                    </v:textbox>
                  </v:shape>
                  <v:shape id="_x0000_s2359" o:spid="_x0000_s2359" o:spt="120" type="#_x0000_t120" style="position:absolute;left:6523;top:969969;height:283;width:286;" fillcolor="#FF0000" filled="t" stroked="t" coordsize="21600,21600">
                    <v:path/>
                    <v:fill on="t" color2="#FFFFFF" focussize="0,0"/>
                    <v:stroke color="#000000"/>
                    <v:imagedata o:title=""/>
                    <o:lock v:ext="edit" aspectratio="t"/>
                    <v:textbox>
                      <w:txbxContent>
                        <w:p w14:paraId="58CB00C9"/>
                        <w:p w14:paraId="40E53AA5"/>
                      </w:txbxContent>
                    </v:textbox>
                  </v:shape>
                  <v:shape id="_x0000_s2360" o:spid="_x0000_s2360" o:spt="120" type="#_x0000_t120" style="position:absolute;left:5590;top:969969;height:283;width:286;" fillcolor="#FF0000" filled="t" stroked="t" coordsize="21600,21600">
                    <v:path/>
                    <v:fill on="t" color2="#FFFFFF" focussize="0,0"/>
                    <v:stroke color="#000000"/>
                    <v:imagedata o:title=""/>
                    <o:lock v:ext="edit" aspectratio="t"/>
                    <v:textbox>
                      <w:txbxContent>
                        <w:p w14:paraId="665C4F8C"/>
                      </w:txbxContent>
                    </v:textbox>
                  </v:shape>
                  <v:shape id="_x0000_s2361" o:spid="_x0000_s2361" o:spt="120" type="#_x0000_t120" style="position:absolute;left:6212;top:969969;height:272;width:286;" fillcolor="#FF0000" filled="t" stroked="t" coordsize="21600,21600">
                    <v:path/>
                    <v:fill on="t" color2="#FFFFFF" focussize="0,0"/>
                    <v:stroke color="#000000"/>
                    <v:imagedata o:title=""/>
                    <o:lock v:ext="edit" aspectratio="t"/>
                    <v:textbox>
                      <w:txbxContent>
                        <w:p w14:paraId="4DB23C24"/>
                        <w:p w14:paraId="2DC4F46C"/>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1E193A3">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AB phase loss alarm</w:t>
            </w:r>
          </w:p>
        </w:tc>
      </w:tr>
      <w:tr w14:paraId="10A4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2FA375E">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4E57F39">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549E982">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62" o:spid="_x0000_s2362" o:spt="203" style="position:absolute;left:0pt;margin-left:-1.6pt;margin-top:5pt;height:14.1pt;width:123.15pt;z-index:251665408;mso-width-relative:page;mso-height-relative:page;" coordorigin="4657,970487" coordsize="2463,282">
                  <o:lock v:ext="edit" aspectratio="f"/>
                  <v:shape id="_x0000_s2363" o:spid="_x0000_s2363" o:spt="120" type="#_x0000_t120" style="position:absolute;left:5901;top:970487;height:272;width:286;" fillcolor="#FF0000" filled="t" stroked="t" coordsize="21600,21600">
                    <v:path/>
                    <v:fill on="t" color2="#FFFFFF" focussize="0,0"/>
                    <v:stroke color="#000000"/>
                    <v:imagedata o:title=""/>
                    <o:lock v:ext="edit" aspectratio="t"/>
                    <v:textbox>
                      <w:txbxContent>
                        <w:p w14:paraId="50B8A175"/>
                        <w:p w14:paraId="35A4D9E4"/>
                      </w:txbxContent>
                    </v:textbox>
                  </v:shape>
                  <v:shape id="_x0000_s2364" o:spid="_x0000_s2364" o:spt="120" type="#_x0000_t120" style="position:absolute;left:4657;top:970487;height:283;width:286;" fillcolor="#00B050" filled="t" stroked="t" coordsize="21600,21600">
                    <v:path/>
                    <v:fill on="t" color2="#FFFFFF" focussize="0,0"/>
                    <v:stroke color="#000000"/>
                    <v:imagedata o:title=""/>
                    <o:lock v:ext="edit" aspectratio="t"/>
                    <v:textbox>
                      <w:txbxContent>
                        <w:p w14:paraId="6AF91D32"/>
                      </w:txbxContent>
                    </v:textbox>
                  </v:shape>
                  <v:shape id="_x0000_s2365" o:spid="_x0000_s2365" o:spt="120" type="#_x0000_t120" style="position:absolute;left:4968;top:970487;height:283;width:286;" fillcolor="#00B050" filled="t" stroked="t" coordsize="21600,21600">
                    <v:path/>
                    <v:fill on="t" color2="#FFFFFF" focussize="0,0"/>
                    <v:stroke color="#000000"/>
                    <v:imagedata o:title=""/>
                    <o:lock v:ext="edit" aspectratio="t"/>
                    <v:textbox>
                      <w:txbxContent>
                        <w:p w14:paraId="4D05A6EB"/>
                      </w:txbxContent>
                    </v:textbox>
                  </v:shape>
                  <v:shape id="_x0000_s2366" o:spid="_x0000_s2366" o:spt="120" type="#_x0000_t120" style="position:absolute;left:5279;top:970487;height:283;width:286;" fillcolor="#FF0000" filled="t" stroked="t" coordsize="21600,21600">
                    <v:path/>
                    <v:fill on="t" color2="#FFFFFF" focussize="0,0"/>
                    <v:stroke color="#000000"/>
                    <v:imagedata o:title=""/>
                    <o:lock v:ext="edit" aspectratio="t"/>
                    <v:textbox>
                      <w:txbxContent>
                        <w:p w14:paraId="6EEB39A5"/>
                      </w:txbxContent>
                    </v:textbox>
                  </v:shape>
                  <v:shape id="_x0000_s2367" o:spid="_x0000_s2367" o:spt="120" type="#_x0000_t120" style="position:absolute;left:6523;top:970487;height:283;width:286;" fillcolor="#FF0000" filled="t" stroked="t" coordsize="21600,21600">
                    <v:path/>
                    <v:fill on="t" color2="#FFFFFF" focussize="0,0"/>
                    <v:stroke color="#000000"/>
                    <v:imagedata o:title=""/>
                    <o:lock v:ext="edit" aspectratio="t"/>
                    <v:textbox>
                      <w:txbxContent>
                        <w:p w14:paraId="3E47AEA4"/>
                        <w:p w14:paraId="37EF6F67"/>
                      </w:txbxContent>
                    </v:textbox>
                  </v:shape>
                  <v:shape id="_x0000_s2368" o:spid="_x0000_s2368" o:spt="120" type="#_x0000_t120" style="position:absolute;left:6834;top:970487;height:283;width:286;" fillcolor="#FF0000" filled="t" stroked="t" coordsize="21600,21600">
                    <v:path/>
                    <v:fill on="t" color2="#FFFFFF" focussize="0,0"/>
                    <v:stroke color="#000000"/>
                    <v:imagedata o:title=""/>
                    <o:lock v:ext="edit" aspectratio="t"/>
                    <v:textbox>
                      <w:txbxContent>
                        <w:p w14:paraId="5CC8097D"/>
                        <w:p w14:paraId="00979C6C"/>
                      </w:txbxContent>
                    </v:textbox>
                  </v:shape>
                  <v:shape id="_x0000_s2369" o:spid="_x0000_s2369" o:spt="120" type="#_x0000_t120" style="position:absolute;left:5590;top:970487;height:283;width:286;" fillcolor="#FF0000" filled="t" stroked="t" coordsize="21600,21600">
                    <v:path/>
                    <v:fill on="t" color2="#FFFFFF" focussize="0,0"/>
                    <v:stroke color="#000000"/>
                    <v:imagedata o:title=""/>
                    <o:lock v:ext="edit" aspectratio="t"/>
                    <v:textbox>
                      <w:txbxContent>
                        <w:p w14:paraId="7EA509A2"/>
                      </w:txbxContent>
                    </v:textbox>
                  </v:shape>
                  <v:shape id="_x0000_s2370" o:spid="_x0000_s2370" o:spt="120" type="#_x0000_t120" style="position:absolute;left:6212;top:970487;height:272;width:286;" fillcolor="#FF0000" filled="t" stroked="t" coordsize="21600,21600">
                    <v:path/>
                    <v:fill on="t" color2="#FFFFFF" focussize="0,0"/>
                    <v:stroke color="#000000"/>
                    <v:imagedata o:title=""/>
                    <o:lock v:ext="edit" aspectratio="t"/>
                    <v:textbox>
                      <w:txbxContent>
                        <w:p w14:paraId="09A3B5BB"/>
                        <w:p w14:paraId="15CD2BDB"/>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826FC27">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Only A phase missing alarm</w:t>
            </w:r>
          </w:p>
        </w:tc>
      </w:tr>
      <w:tr w14:paraId="696F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C48EB2F">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3</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F64D543">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47FBA4">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71" o:spid="_x0000_s2371" o:spt="203" style="position:absolute;left:0pt;margin-left:-1.6pt;margin-top:5.6pt;height:14.1pt;width:138.7pt;z-index:251666432;mso-width-relative:page;mso-height-relative:page;" coordorigin="4657,971017" coordsize="2774,282">
                  <o:lock v:ext="edit" aspectratio="f"/>
                  <v:shape id="_x0000_s2372" o:spid="_x0000_s2372" o:spt="120" type="#_x0000_t120" style="position:absolute;left:5901;top:971017;height:272;width:286;" fillcolor="#FF0000" filled="t" stroked="t" coordsize="21600,21600">
                    <v:path/>
                    <v:fill on="t" color2="#FFFFFF" focussize="0,0"/>
                    <v:stroke color="#000000"/>
                    <v:imagedata o:title=""/>
                    <o:lock v:ext="edit" aspectratio="t"/>
                    <v:textbox>
                      <w:txbxContent>
                        <w:p w14:paraId="3FC618E0"/>
                        <w:p w14:paraId="4ACD4527"/>
                      </w:txbxContent>
                    </v:textbox>
                  </v:shape>
                  <v:shape id="_x0000_s2373" o:spid="_x0000_s2373" o:spt="120" type="#_x0000_t120" style="position:absolute;left:4657;top:971017;height:283;width:286;" fillcolor="#00B050" filled="t" stroked="t" coordsize="21600,21600">
                    <v:path/>
                    <v:fill on="t" color2="#FFFFFF" focussize="0,0"/>
                    <v:stroke color="#000000"/>
                    <v:imagedata o:title=""/>
                    <o:lock v:ext="edit" aspectratio="t"/>
                    <v:textbox>
                      <w:txbxContent>
                        <w:p w14:paraId="31674370"/>
                      </w:txbxContent>
                    </v:textbox>
                  </v:shape>
                  <v:shape id="_x0000_s2374" o:spid="_x0000_s2374" o:spt="120" type="#_x0000_t120" style="position:absolute;left:4968;top:971017;height:283;width:286;" fillcolor="#00B050" filled="t" stroked="t" coordsize="21600,21600">
                    <v:path/>
                    <v:fill on="t" color2="#FFFFFF" focussize="0,0"/>
                    <v:stroke color="#000000"/>
                    <v:imagedata o:title=""/>
                    <o:lock v:ext="edit" aspectratio="t"/>
                    <v:textbox>
                      <w:txbxContent>
                        <w:p w14:paraId="35633208"/>
                      </w:txbxContent>
                    </v:textbox>
                  </v:shape>
                  <v:shape id="_x0000_s2375" o:spid="_x0000_s2375" o:spt="120" type="#_x0000_t120" style="position:absolute;left:5279;top:971017;height:283;width:286;" fillcolor="#00B050" filled="t" stroked="t" coordsize="21600,21600">
                    <v:path/>
                    <v:fill on="t" color2="#FFFFFF" focussize="0,0"/>
                    <v:stroke color="#000000"/>
                    <v:imagedata o:title=""/>
                    <o:lock v:ext="edit" aspectratio="t"/>
                    <v:textbox>
                      <w:txbxContent>
                        <w:p w14:paraId="6758A4EA"/>
                      </w:txbxContent>
                    </v:textbox>
                  </v:shape>
                  <v:shape id="_x0000_s2376" o:spid="_x0000_s2376" o:spt="120" type="#_x0000_t120" style="position:absolute;left:6523;top:971017;height:283;width:286;" fillcolor="#FF0000" filled="t" stroked="t" coordsize="21600,21600">
                    <v:path/>
                    <v:fill on="t" color2="#FFFFFF" focussize="0,0"/>
                    <v:stroke color="#000000"/>
                    <v:imagedata o:title=""/>
                    <o:lock v:ext="edit" aspectratio="t"/>
                    <v:textbox>
                      <w:txbxContent>
                        <w:p w14:paraId="439DCFE1"/>
                        <w:p w14:paraId="280FC000"/>
                      </w:txbxContent>
                    </v:textbox>
                  </v:shape>
                  <v:shape id="_x0000_s2377" o:spid="_x0000_s2377" o:spt="120" type="#_x0000_t120" style="position:absolute;left:6834;top:971017;height:283;width:286;" fillcolor="#FF0000" filled="t" stroked="t" coordsize="21600,21600">
                    <v:path/>
                    <v:fill on="t" color2="#FFFFFF" focussize="0,0"/>
                    <v:stroke color="#000000"/>
                    <v:imagedata o:title=""/>
                    <o:lock v:ext="edit" aspectratio="t"/>
                    <v:textbox>
                      <w:txbxContent>
                        <w:p w14:paraId="72E0A404"/>
                        <w:p w14:paraId="182F72F7"/>
                      </w:txbxContent>
                    </v:textbox>
                  </v:shape>
                  <v:shape id="_x0000_s2378" o:spid="_x0000_s2378" o:spt="120" type="#_x0000_t120" style="position:absolute;left:7145;top:971017;height:283;width:286;" fillcolor="#FF0000" filled="t" stroked="t" coordsize="21600,21600">
                    <v:path/>
                    <v:fill on="t" color2="#FFFFFF" focussize="0,0"/>
                    <v:stroke color="#000000"/>
                    <v:imagedata o:title=""/>
                    <o:lock v:ext="edit" aspectratio="t"/>
                    <v:textbox>
                      <w:txbxContent>
                        <w:p w14:paraId="2F9CB9ED"/>
                        <w:p w14:paraId="48D9CCD4"/>
                      </w:txbxContent>
                    </v:textbox>
                  </v:shape>
                  <v:shape id="_x0000_s2379" o:spid="_x0000_s2379" o:spt="120" type="#_x0000_t120" style="position:absolute;left:5590;top:971017;height:283;width:286;" fillcolor="#FF0000" filled="t" stroked="t" coordsize="21600,21600">
                    <v:path/>
                    <v:fill on="t" color2="#FFFFFF" focussize="0,0"/>
                    <v:stroke color="#000000"/>
                    <v:imagedata o:title=""/>
                    <o:lock v:ext="edit" aspectratio="t"/>
                    <v:textbox>
                      <w:txbxContent>
                        <w:p w14:paraId="336F5D91"/>
                      </w:txbxContent>
                    </v:textbox>
                  </v:shape>
                  <v:shape id="_x0000_s2380" o:spid="_x0000_s2380" o:spt="120" type="#_x0000_t120" style="position:absolute;left:6212;top:971017;height:272;width:286;" fillcolor="#FF0000" filled="t" stroked="t" coordsize="21600,21600">
                    <v:path/>
                    <v:fill on="t" color2="#FFFFFF" focussize="0,0"/>
                    <v:stroke color="#000000"/>
                    <v:imagedata o:title=""/>
                    <o:lock v:ext="edit" aspectratio="t"/>
                    <v:textbox>
                      <w:txbxContent>
                        <w:p w14:paraId="12BCD2C0"/>
                        <w:p w14:paraId="2F1E8CB0"/>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0ED3D5C">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Only phase B is missing.</w:t>
            </w:r>
          </w:p>
        </w:tc>
      </w:tr>
      <w:tr w14:paraId="1A83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FCA8D78">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1EF1B6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BEB2413">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81" o:spid="_x0000_s2381" o:spt="203" style="position:absolute;left:0pt;margin-left:-1.6pt;margin-top:4.8pt;height:14.1pt;width:45.4pt;z-index:251668480;mso-width-relative:page;mso-height-relative:page;" coordorigin="4657,972037" coordsize="908,282">
                  <o:lock v:ext="edit" aspectratio="f"/>
                  <v:shape id="_x0000_s2382" o:spid="_x0000_s2382" o:spt="120" type="#_x0000_t120" style="position:absolute;left:4657;top:972037;height:283;width:286;" fillcolor="#00B050" filled="t" stroked="t" coordsize="21600,21600">
                    <v:path/>
                    <v:fill on="t" color2="#FFFFFF" focussize="0,0"/>
                    <v:stroke color="#000000"/>
                    <v:imagedata o:title=""/>
                    <o:lock v:ext="edit" aspectratio="t"/>
                    <v:textbox>
                      <w:txbxContent>
                        <w:p w14:paraId="65673973"/>
                      </w:txbxContent>
                    </v:textbox>
                  </v:shape>
                  <v:shape id="_x0000_s2383" o:spid="_x0000_s2383" o:spt="120" type="#_x0000_t120" style="position:absolute;left:4968;top:972037;height:283;width:286;" fillcolor="#FF0000" filled="t" stroked="t" coordsize="21600,21600">
                    <v:path/>
                    <v:fill on="t" color2="#FFFFFF" focussize="0,0"/>
                    <v:stroke color="#000000"/>
                    <v:imagedata o:title=""/>
                    <o:lock v:ext="edit" aspectratio="t"/>
                    <v:textbox>
                      <w:txbxContent>
                        <w:p w14:paraId="67185D4B"/>
                      </w:txbxContent>
                    </v:textbox>
                  </v:shape>
                  <v:shape id="_x0000_s2384" o:spid="_x0000_s2384" o:spt="120" type="#_x0000_t120" style="position:absolute;left:5279;top:972037;height:283;width:286;" fillcolor="#FF0000" filled="t" stroked="t" coordsize="21600,21600">
                    <v:path/>
                    <v:fill on="t" color2="#FFFFFF" focussize="0,0"/>
                    <v:stroke color="#000000"/>
                    <v:imagedata o:title=""/>
                    <o:lock v:ext="edit" aspectratio="t"/>
                    <v:textbox>
                      <w:txbxContent>
                        <w:p w14:paraId="0B3F22E1"/>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85AD2D7">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Restoring parameters</w:t>
            </w:r>
          </w:p>
        </w:tc>
      </w:tr>
      <w:tr w14:paraId="4C7C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066C9244">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22BDF4F">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285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FF0E1A5">
            <w:pPr>
              <w:spacing w:line="360" w:lineRule="auto"/>
              <w:jc w:val="left"/>
              <w:rPr>
                <w:rFonts w:hint="default" w:ascii="Times New Roman" w:hAnsi="Times New Roman" w:cs="Times New Roman"/>
                <w:b w:val="0"/>
                <w:color w:val="000000"/>
                <w:sz w:val="18"/>
              </w:rPr>
            </w:pPr>
            <w:r>
              <w:rPr>
                <w:rFonts w:hint="default" w:ascii="Times New Roman" w:hAnsi="Times New Roman" w:cs="Times New Roman"/>
                <w:b w:val="0"/>
                <w:color w:val="000000"/>
                <w:sz w:val="18"/>
              </w:rPr>
              <w:pict>
                <v:group id="_x0000_s2385" o:spid="_x0000_s2385" o:spt="203" style="position:absolute;left:0pt;margin-left:-1.65pt;margin-top:5.3pt;height:14.1pt;width:60.95pt;z-index:251661312;mso-width-relative:page;mso-height-relative:page;" coordorigin="4684,972565" coordsize="1219,282">
                  <o:lock v:ext="edit" aspectratio="f"/>
                  <v:shape id="_x0000_s2386" o:spid="_x0000_s2386" o:spt="120" type="#_x0000_t120" style="position:absolute;left:4684;top:972565;height:283;width:286;" fillcolor="#00B050" filled="t" stroked="t" coordsize="21600,21600">
                    <v:path/>
                    <v:fill on="t" color2="#FFFFFF" focussize="0,0"/>
                    <v:stroke color="#000000"/>
                    <v:imagedata o:title=""/>
                    <o:lock v:ext="edit" aspectratio="t"/>
                    <v:textbox>
                      <w:txbxContent>
                        <w:p w14:paraId="6D054505"/>
                      </w:txbxContent>
                    </v:textbox>
                  </v:shape>
                  <v:shape id="_x0000_s2387" o:spid="_x0000_s2387" o:spt="120" type="#_x0000_t120" style="position:absolute;left:4995;top:972565;height:283;width:286;" fillcolor="#00B050" filled="t" stroked="t" coordsize="21600,21600">
                    <v:path/>
                    <v:fill on="t" color2="#FFFFFF" focussize="0,0"/>
                    <v:stroke color="#000000"/>
                    <v:imagedata o:title=""/>
                    <o:lock v:ext="edit" aspectratio="t"/>
                    <v:textbox>
                      <w:txbxContent>
                        <w:p w14:paraId="292D57E4"/>
                      </w:txbxContent>
                    </v:textbox>
                  </v:shape>
                  <v:shape id="_x0000_s2388" o:spid="_x0000_s2388" o:spt="120" type="#_x0000_t120" style="position:absolute;left:5306;top:972565;height:283;width:286;" fillcolor="#FF0000" filled="t" stroked="t" coordsize="21600,21600">
                    <v:path/>
                    <v:fill on="t" color2="#FFFFFF" focussize="0,0"/>
                    <v:stroke color="#000000"/>
                    <v:imagedata o:title=""/>
                    <o:lock v:ext="edit" aspectratio="t"/>
                    <v:textbox>
                      <w:txbxContent>
                        <w:p w14:paraId="58817DEF"/>
                      </w:txbxContent>
                    </v:textbox>
                  </v:shape>
                  <v:shape id="_x0000_s2389" o:spid="_x0000_s2389" o:spt="120" type="#_x0000_t120" style="position:absolute;left:5617;top:972565;height:283;width:286;" fillcolor="#FF0000" filled="t" stroked="t" coordsize="21600,21600">
                    <v:path/>
                    <v:fill on="t" color2="#FFFFFF" focussize="0,0"/>
                    <v:stroke color="#000000"/>
                    <v:imagedata o:title=""/>
                    <o:lock v:ext="edit" aspectratio="t"/>
                    <v:textbox>
                      <w:txbxContent>
                        <w:p w14:paraId="2E8D30F9"/>
                      </w:txbxContent>
                    </v:textbox>
                  </v:shape>
                </v:group>
              </w:pict>
            </w:r>
          </w:p>
        </w:tc>
        <w:tc>
          <w:tcPr>
            <w:tcW w:w="3803"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8FDAA98">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Saving parameters in progress</w:t>
            </w:r>
          </w:p>
        </w:tc>
      </w:tr>
    </w:tbl>
    <w:p w14:paraId="53837254">
      <w:pPr>
        <w:rPr>
          <w:rFonts w:hint="default" w:ascii="Times New Roman" w:hAnsi="Times New Roman" w:cs="Times New Roman"/>
          <w:lang w:val="en-US" w:eastAsia="zh-CN"/>
        </w:rPr>
      </w:pPr>
    </w:p>
    <w:p w14:paraId="6BB6AAB9">
      <w:pPr>
        <w:rPr>
          <w:rFonts w:hint="default" w:ascii="Times New Roman" w:hAnsi="Times New Roman" w:cs="Times New Roman"/>
          <w:lang w:val="en-US" w:eastAsia="zh-CN"/>
        </w:rPr>
      </w:pPr>
    </w:p>
    <w:p w14:paraId="60512832">
      <w:pPr>
        <w:rPr>
          <w:rFonts w:hint="default" w:ascii="Times New Roman" w:hAnsi="Times New Roman" w:cs="Times New Roman"/>
          <w:lang w:val="en-US" w:eastAsia="zh-CN"/>
        </w:rPr>
      </w:pPr>
    </w:p>
    <w:p w14:paraId="444F9EE1">
      <w:pPr>
        <w:rPr>
          <w:rFonts w:hint="default" w:ascii="Times New Roman" w:hAnsi="Times New Roman" w:cs="Times New Roman"/>
          <w:lang w:val="en-US" w:eastAsia="zh-CN"/>
        </w:rPr>
      </w:pPr>
    </w:p>
    <w:p w14:paraId="538315B5">
      <w:pPr>
        <w:rPr>
          <w:rFonts w:hint="default" w:ascii="Times New Roman" w:hAnsi="Times New Roman" w:cs="Times New Roman"/>
          <w:lang w:val="en-US" w:eastAsia="zh-CN"/>
        </w:rPr>
      </w:pPr>
    </w:p>
    <w:p w14:paraId="42FDC8A0">
      <w:pPr>
        <w:rPr>
          <w:rFonts w:hint="default" w:ascii="Times New Roman" w:hAnsi="Times New Roman" w:cs="Times New Roman"/>
          <w:lang w:val="en-US" w:eastAsia="zh-CN"/>
        </w:rPr>
      </w:pPr>
    </w:p>
    <w:p w14:paraId="721CBD4B">
      <w:pPr>
        <w:rPr>
          <w:rFonts w:hint="default" w:ascii="Times New Roman" w:hAnsi="Times New Roman" w:cs="Times New Roman"/>
          <w:lang w:val="en-US" w:eastAsia="zh-CN"/>
        </w:rPr>
      </w:pPr>
    </w:p>
    <w:p w14:paraId="1561E280">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45" w:name="_Toc12692"/>
      <w:r>
        <w:rPr>
          <w:rFonts w:hint="default" w:ascii="Times New Roman" w:hAnsi="Times New Roman" w:eastAsia="微软雅黑" w:cs="Times New Roman"/>
          <w:b/>
          <w:sz w:val="28"/>
          <w:szCs w:val="28"/>
          <w:highlight w:val="none"/>
          <w:lang w:val="en-US" w:eastAsia="zh-CN"/>
        </w:rPr>
        <w:t>Adaptive motor parameters and selection</w:t>
      </w:r>
      <w:bookmarkEnd w:id="45"/>
    </w:p>
    <w:p w14:paraId="6158AF2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6" w:name="_Toc7331"/>
      <w:r>
        <w:rPr>
          <w:rFonts w:hint="default" w:ascii="Times New Roman" w:hAnsi="Times New Roman" w:eastAsia="微软雅黑" w:cs="Times New Roman"/>
          <w:sz w:val="18"/>
          <w:szCs w:val="18"/>
          <w:lang w:val="en-US" w:eastAsia="zh-CN"/>
        </w:rPr>
        <w:drawing>
          <wp:anchor distT="0" distB="0" distL="114300" distR="114300" simplePos="0" relativeHeight="251672576" behindDoc="0" locked="0" layoutInCell="1" allowOverlap="1">
            <wp:simplePos x="0" y="0"/>
            <wp:positionH relativeFrom="column">
              <wp:posOffset>2343150</wp:posOffset>
            </wp:positionH>
            <wp:positionV relativeFrom="paragraph">
              <wp:posOffset>106680</wp:posOffset>
            </wp:positionV>
            <wp:extent cx="3097530" cy="2123440"/>
            <wp:effectExtent l="0" t="0" r="0" b="10160"/>
            <wp:wrapNone/>
            <wp:docPr id="10" name="图片 10" descr="ca6da312aaa06b1ce9a9ebc6d687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a6da312aaa06b1ce9a9ebc6d68727f"/>
                    <pic:cNvPicPr>
                      <a:picLocks noChangeAspect="1"/>
                    </pic:cNvPicPr>
                  </pic:nvPicPr>
                  <pic:blipFill>
                    <a:blip r:embed="rId16">
                      <a:clrChange>
                        <a:clrFrom>
                          <a:srgbClr val="FFFFFF">
                            <a:alpha val="100000"/>
                          </a:srgbClr>
                        </a:clrFrom>
                        <a:clrTo>
                          <a:srgbClr val="FFFFFF">
                            <a:alpha val="100000"/>
                            <a:alpha val="0"/>
                          </a:srgbClr>
                        </a:clrTo>
                      </a:clrChange>
                    </a:blip>
                    <a:stretch>
                      <a:fillRect/>
                    </a:stretch>
                  </pic:blipFill>
                  <pic:spPr>
                    <a:xfrm>
                      <a:off x="0" y="0"/>
                      <a:ext cx="3097530" cy="2123440"/>
                    </a:xfrm>
                    <a:prstGeom prst="rect">
                      <a:avLst/>
                    </a:prstGeom>
                  </pic:spPr>
                </pic:pic>
              </a:graphicData>
            </a:graphic>
          </wp:anchor>
        </w:drawing>
      </w:r>
      <w:r>
        <w:rPr>
          <w:rFonts w:hint="default" w:ascii="Times New Roman" w:hAnsi="Times New Roman" w:eastAsia="微软雅黑" w:cs="Times New Roman"/>
          <w:sz w:val="18"/>
          <w:szCs w:val="18"/>
          <w:lang w:val="en-US" w:eastAsia="zh-CN"/>
        </w:rPr>
        <w:drawing>
          <wp:anchor distT="0" distB="0" distL="114300" distR="114300" simplePos="0" relativeHeight="251671552" behindDoc="0" locked="0" layoutInCell="1" allowOverlap="1">
            <wp:simplePos x="0" y="0"/>
            <wp:positionH relativeFrom="column">
              <wp:posOffset>3175</wp:posOffset>
            </wp:positionH>
            <wp:positionV relativeFrom="paragraph">
              <wp:posOffset>264160</wp:posOffset>
            </wp:positionV>
            <wp:extent cx="2399030" cy="2041525"/>
            <wp:effectExtent l="0" t="0" r="0" b="0"/>
            <wp:wrapNone/>
            <wp:docPr id="9" name="图片 9" descr="83b3dcbe76ab355751075bbfd670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3b3dcbe76ab355751075bbfd670bb7"/>
                    <pic:cNvPicPr>
                      <a:picLocks noChangeAspect="1"/>
                    </pic:cNvPicPr>
                  </pic:nvPicPr>
                  <pic:blipFill>
                    <a:blip r:embed="rId17">
                      <a:clrChange>
                        <a:clrFrom>
                          <a:srgbClr val="FFFFFF">
                            <a:alpha val="100000"/>
                          </a:srgbClr>
                        </a:clrFrom>
                        <a:clrTo>
                          <a:srgbClr val="FFFFFF">
                            <a:alpha val="100000"/>
                            <a:alpha val="0"/>
                          </a:srgbClr>
                        </a:clrTo>
                      </a:clrChange>
                    </a:blip>
                    <a:srcRect t="6373"/>
                    <a:stretch>
                      <a:fillRect/>
                    </a:stretch>
                  </pic:blipFill>
                  <pic:spPr>
                    <a:xfrm>
                      <a:off x="0" y="0"/>
                      <a:ext cx="2399030" cy="2041525"/>
                    </a:xfrm>
                    <a:prstGeom prst="rect">
                      <a:avLst/>
                    </a:prstGeom>
                  </pic:spPr>
                </pic:pic>
              </a:graphicData>
            </a:graphic>
          </wp:anchor>
        </w:drawing>
      </w:r>
      <w:r>
        <w:rPr>
          <w:rFonts w:hint="default" w:ascii="Times New Roman" w:hAnsi="Times New Roman" w:eastAsia="微软雅黑" w:cs="Times New Roman"/>
          <w:b/>
          <w:sz w:val="24"/>
          <w:szCs w:val="24"/>
          <w:highlight w:val="none"/>
          <w:lang w:val="en-US" w:eastAsia="zh-CN"/>
        </w:rPr>
        <w:t>6.1 Motor Appearance Schematic</w:t>
      </w:r>
      <w:bookmarkEnd w:id="46"/>
    </w:p>
    <w:p w14:paraId="6BE58375">
      <w:pPr>
        <w:jc w:val="center"/>
        <w:rPr>
          <w:rFonts w:hint="default" w:ascii="Times New Roman" w:hAnsi="Times New Roman" w:eastAsia="微软雅黑" w:cs="Times New Roman"/>
          <w:sz w:val="18"/>
          <w:szCs w:val="18"/>
          <w:lang w:val="en-US" w:eastAsia="zh-CN"/>
        </w:rPr>
      </w:pPr>
    </w:p>
    <w:p w14:paraId="454A1D45">
      <w:pPr>
        <w:jc w:val="center"/>
        <w:rPr>
          <w:rFonts w:hint="default" w:ascii="Times New Roman" w:hAnsi="Times New Roman" w:eastAsia="微软雅黑" w:cs="Times New Roman"/>
          <w:sz w:val="18"/>
          <w:szCs w:val="18"/>
          <w:lang w:val="en-US" w:eastAsia="zh-CN"/>
        </w:rPr>
      </w:pPr>
    </w:p>
    <w:p w14:paraId="66122606">
      <w:pPr>
        <w:jc w:val="center"/>
        <w:rPr>
          <w:rFonts w:hint="default" w:ascii="Times New Roman" w:hAnsi="Times New Roman" w:eastAsia="微软雅黑" w:cs="Times New Roman"/>
          <w:sz w:val="18"/>
          <w:szCs w:val="18"/>
          <w:lang w:val="en-US" w:eastAsia="zh-CN"/>
        </w:rPr>
      </w:pPr>
    </w:p>
    <w:p w14:paraId="4C980092">
      <w:pPr>
        <w:jc w:val="center"/>
        <w:rPr>
          <w:rFonts w:hint="default" w:ascii="Times New Roman" w:hAnsi="Times New Roman" w:eastAsia="微软雅黑" w:cs="Times New Roman"/>
          <w:sz w:val="18"/>
          <w:szCs w:val="18"/>
          <w:lang w:val="en-US" w:eastAsia="zh-CN"/>
        </w:rPr>
      </w:pPr>
    </w:p>
    <w:p w14:paraId="25CCFCA7">
      <w:pPr>
        <w:jc w:val="center"/>
        <w:rPr>
          <w:rFonts w:hint="default" w:ascii="Times New Roman" w:hAnsi="Times New Roman" w:eastAsia="微软雅黑" w:cs="Times New Roman"/>
          <w:sz w:val="18"/>
          <w:szCs w:val="18"/>
          <w:lang w:val="en-US" w:eastAsia="zh-CN"/>
        </w:rPr>
      </w:pPr>
    </w:p>
    <w:p w14:paraId="5D78A80E">
      <w:pPr>
        <w:jc w:val="center"/>
        <w:rPr>
          <w:rFonts w:hint="default" w:ascii="Times New Roman" w:hAnsi="Times New Roman" w:eastAsia="微软雅黑" w:cs="Times New Roman"/>
          <w:sz w:val="18"/>
          <w:szCs w:val="18"/>
          <w:lang w:val="en-US" w:eastAsia="zh-CN"/>
        </w:rPr>
      </w:pPr>
    </w:p>
    <w:p w14:paraId="53CFF440">
      <w:pPr>
        <w:jc w:val="center"/>
        <w:rPr>
          <w:rFonts w:hint="default" w:ascii="Times New Roman" w:hAnsi="Times New Roman" w:eastAsia="微软雅黑" w:cs="Times New Roman"/>
          <w:sz w:val="18"/>
          <w:szCs w:val="18"/>
          <w:lang w:val="en-US" w:eastAsia="zh-CN"/>
        </w:rPr>
      </w:pPr>
    </w:p>
    <w:p w14:paraId="71E6B2F8">
      <w:pPr>
        <w:jc w:val="center"/>
        <w:rPr>
          <w:rFonts w:hint="default" w:ascii="Times New Roman" w:hAnsi="Times New Roman" w:eastAsia="微软雅黑" w:cs="Times New Roman"/>
          <w:sz w:val="18"/>
          <w:szCs w:val="18"/>
          <w:lang w:val="en-US" w:eastAsia="zh-CN"/>
        </w:rPr>
      </w:pPr>
    </w:p>
    <w:p w14:paraId="2F52535E">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 xml:space="preserve">  </w:t>
      </w:r>
    </w:p>
    <w:p w14:paraId="2764665E">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Figure 6.1</w:t>
      </w: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Schematic diagram of the appearance of the series of integrated machines</w:t>
      </w:r>
    </w:p>
    <w:p w14:paraId="0DB5864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7" w:name="_Toc13320"/>
      <w:bookmarkStart w:id="48" w:name="_Toc13442"/>
      <w:r>
        <w:rPr>
          <w:rFonts w:hint="default" w:ascii="Times New Roman" w:hAnsi="Times New Roman" w:eastAsia="微软雅黑" w:cs="Times New Roman"/>
          <w:b/>
          <w:sz w:val="24"/>
          <w:szCs w:val="24"/>
          <w:highlight w:val="none"/>
          <w:lang w:val="en-US" w:eastAsia="zh-CN"/>
        </w:rPr>
        <w:t>6.2 Motor technical parameters</w:t>
      </w:r>
      <w:bookmarkEnd w:id="47"/>
      <w:bookmarkEnd w:id="48"/>
    </w:p>
    <w:tbl>
      <w:tblPr>
        <w:tblStyle w:val="17"/>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025"/>
        <w:gridCol w:w="812"/>
        <w:gridCol w:w="863"/>
        <w:gridCol w:w="775"/>
        <w:gridCol w:w="1150"/>
        <w:gridCol w:w="1012"/>
        <w:gridCol w:w="744"/>
        <w:gridCol w:w="696"/>
        <w:gridCol w:w="688"/>
        <w:gridCol w:w="576"/>
      </w:tblGrid>
      <w:tr w14:paraId="3621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37894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102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DBCA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Keep</w:t>
            </w:r>
          </w:p>
          <w:p w14:paraId="32E67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Torque(</w:t>
            </w:r>
            <w:r>
              <w:rPr>
                <w:rFonts w:hint="eastAsia" w:ascii="Times New Roman" w:hAnsi="Times New Roman" w:eastAsia="微软雅黑" w:cs="Times New Roman"/>
                <w:b/>
                <w:color w:val="000000"/>
                <w:sz w:val="15"/>
                <w:szCs w:val="15"/>
                <w:vertAlign w:val="baseline"/>
                <w:lang w:val="en-US" w:eastAsia="zh-CN"/>
              </w:rPr>
              <w:t>m</w:t>
            </w:r>
            <w:r>
              <w:rPr>
                <w:rFonts w:hint="default" w:ascii="Times New Roman" w:hAnsi="Times New Roman" w:eastAsia="微软雅黑" w:cs="Times New Roman"/>
                <w:b/>
                <w:color w:val="000000"/>
                <w:sz w:val="15"/>
                <w:szCs w:val="15"/>
                <w:vertAlign w:val="baseline"/>
                <w:lang w:val="en-US" w:eastAsia="zh-CN"/>
              </w:rPr>
              <w:t>N</w:t>
            </w:r>
            <w:r>
              <w:rPr>
                <w:rFonts w:hint="eastAsia" w:ascii="Times New Roman" w:hAnsi="Times New Roman" w:eastAsia="微软雅黑" w:cs="Times New Roman"/>
                <w:b/>
                <w:color w:val="000000"/>
                <w:sz w:val="15"/>
                <w:szCs w:val="15"/>
                <w:vertAlign w:val="baseline"/>
                <w:lang w:val="en-US" w:eastAsia="zh-CN"/>
              </w:rPr>
              <w:t>.</w:t>
            </w:r>
            <w:r>
              <w:rPr>
                <w:rFonts w:hint="default" w:ascii="Times New Roman" w:hAnsi="Times New Roman" w:eastAsia="微软雅黑" w:cs="Times New Roman"/>
                <w:b/>
                <w:color w:val="000000"/>
                <w:sz w:val="15"/>
                <w:szCs w:val="15"/>
                <w:vertAlign w:val="baseline"/>
                <w:lang w:val="en-US" w:eastAsia="zh-CN"/>
              </w:rPr>
              <w:t>M)</w:t>
            </w:r>
          </w:p>
        </w:tc>
        <w:tc>
          <w:tcPr>
            <w:tcW w:w="812"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967F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Phase current (A)</w:t>
            </w:r>
          </w:p>
        </w:tc>
        <w:tc>
          <w:tcPr>
            <w:tcW w:w="86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9576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resistance</w:t>
            </w:r>
          </w:p>
          <w:p w14:paraId="4984A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(Ω)</w:t>
            </w:r>
          </w:p>
        </w:tc>
        <w:tc>
          <w:tcPr>
            <w:tcW w:w="77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2525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inductance</w:t>
            </w:r>
          </w:p>
          <w:p w14:paraId="1A967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(MH)</w:t>
            </w:r>
          </w:p>
        </w:tc>
        <w:tc>
          <w:tcPr>
            <w:tcW w:w="115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8D52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Rotation</w:t>
            </w:r>
          </w:p>
          <w:p w14:paraId="35A76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Inertia (g.cm2)</w:t>
            </w:r>
          </w:p>
        </w:tc>
        <w:tc>
          <w:tcPr>
            <w:tcW w:w="1012"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9467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Motor</w:t>
            </w:r>
          </w:p>
          <w:p w14:paraId="0E67B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 L1</w:t>
            </w:r>
          </w:p>
          <w:p w14:paraId="60C9D7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74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AA5C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
                <w:color w:val="000000"/>
                <w:sz w:val="15"/>
                <w:szCs w:val="15"/>
                <w:vertAlign w:val="baseline"/>
                <w:lang w:val="en-US" w:eastAsia="zh-CN"/>
              </w:rPr>
            </w:pPr>
            <w:r>
              <w:rPr>
                <w:rFonts w:hint="eastAsia" w:ascii="Times New Roman" w:hAnsi="Times New Roman" w:eastAsia="微软雅黑" w:cs="Times New Roman"/>
                <w:b/>
                <w:color w:val="000000"/>
                <w:sz w:val="15"/>
                <w:szCs w:val="15"/>
                <w:vertAlign w:val="baseline"/>
                <w:lang w:val="en-US" w:eastAsia="zh-CN"/>
              </w:rPr>
              <w:t>Adapter Plate</w:t>
            </w:r>
          </w:p>
          <w:p w14:paraId="65248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eastAsia" w:ascii="Times New Roman" w:hAnsi="Times New Roman" w:eastAsia="微软雅黑" w:cs="Times New Roman"/>
                <w:b/>
                <w:color w:val="000000"/>
                <w:sz w:val="15"/>
                <w:szCs w:val="15"/>
                <w:vertAlign w:val="baseline"/>
                <w:lang w:val="en-US" w:eastAsia="zh-CN"/>
              </w:rPr>
              <w:t>(mm)</w:t>
            </w:r>
          </w:p>
        </w:tc>
        <w:tc>
          <w:tcPr>
            <w:tcW w:w="69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10467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Tail cover</w:t>
            </w:r>
          </w:p>
          <w:p w14:paraId="4B619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w:t>
            </w:r>
          </w:p>
          <w:p w14:paraId="7C7AD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68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D1CD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weight</w:t>
            </w:r>
          </w:p>
          <w:p w14:paraId="3CC59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(Kg)</w:t>
            </w:r>
          </w:p>
        </w:tc>
        <w:tc>
          <w:tcPr>
            <w:tcW w:w="576"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24C92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Line number</w:t>
            </w:r>
          </w:p>
        </w:tc>
      </w:tr>
      <w:tr w14:paraId="7AF4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3616CB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IDH35</w:t>
            </w:r>
            <w:r>
              <w:rPr>
                <w:rFonts w:hint="default" w:ascii="Times New Roman" w:hAnsi="Times New Roman" w:eastAsia="微软雅黑" w:cs="Times New Roman"/>
                <w:b w:val="0"/>
                <w:color w:val="000000"/>
                <w:sz w:val="15"/>
                <w:szCs w:val="15"/>
                <w:vertAlign w:val="baseline"/>
                <w:lang w:val="en-US" w:eastAsia="zh-CN"/>
              </w:rPr>
              <w:t>M-3</w:t>
            </w:r>
            <w:r>
              <w:rPr>
                <w:rFonts w:hint="eastAsia" w:ascii="Times New Roman" w:hAnsi="Times New Roman" w:eastAsia="微软雅黑" w:cs="Times New Roman"/>
                <w:b w:val="0"/>
                <w:color w:val="000000"/>
                <w:sz w:val="15"/>
                <w:szCs w:val="15"/>
                <w:vertAlign w:val="baseline"/>
                <w:lang w:val="en-US" w:eastAsia="zh-CN"/>
              </w:rPr>
              <w:t>6</w:t>
            </w:r>
          </w:p>
        </w:tc>
        <w:tc>
          <w:tcPr>
            <w:tcW w:w="102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596D778">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220</w:t>
            </w:r>
          </w:p>
        </w:tc>
        <w:tc>
          <w:tcPr>
            <w:tcW w:w="812"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17BBBD5">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w:t>
            </w:r>
          </w:p>
        </w:tc>
        <w:tc>
          <w:tcPr>
            <w:tcW w:w="86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03B7F3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1.00</w:t>
            </w:r>
          </w:p>
        </w:tc>
        <w:tc>
          <w:tcPr>
            <w:tcW w:w="77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16ABC45">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1.0</w:t>
            </w:r>
          </w:p>
        </w:tc>
        <w:tc>
          <w:tcPr>
            <w:tcW w:w="11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514BE23">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31</w:t>
            </w:r>
          </w:p>
        </w:tc>
        <w:tc>
          <w:tcPr>
            <w:tcW w:w="1012"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109B6E0">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3</w:t>
            </w:r>
            <w:r>
              <w:rPr>
                <w:rFonts w:hint="eastAsia" w:ascii="Times New Roman" w:hAnsi="Times New Roman" w:eastAsia="微软雅黑" w:cs="Times New Roman"/>
                <w:b w:val="0"/>
                <w:color w:val="000000"/>
                <w:sz w:val="15"/>
                <w:szCs w:val="15"/>
                <w:vertAlign w:val="baseline"/>
                <w:lang w:val="en-US" w:eastAsia="zh-CN"/>
              </w:rPr>
              <w:t>6</w:t>
            </w:r>
            <w:r>
              <w:rPr>
                <w:rFonts w:hint="default" w:ascii="Times New Roman" w:hAnsi="Times New Roman" w:eastAsia="微软雅黑" w:cs="Times New Roman"/>
                <w:b w:val="0"/>
                <w:color w:val="000000"/>
                <w:sz w:val="15"/>
                <w:szCs w:val="15"/>
                <w:vertAlign w:val="baseline"/>
                <w:lang w:val="en-US" w:eastAsia="zh-CN"/>
              </w:rPr>
              <w:t>Max.</w:t>
            </w:r>
          </w:p>
        </w:tc>
        <w:tc>
          <w:tcPr>
            <w:tcW w:w="74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F355ED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w:t>
            </w:r>
          </w:p>
        </w:tc>
        <w:tc>
          <w:tcPr>
            <w:tcW w:w="69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AEC74E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w:t>
            </w:r>
            <w:r>
              <w:rPr>
                <w:rFonts w:hint="eastAsia" w:ascii="Times New Roman" w:hAnsi="Times New Roman" w:eastAsia="微软雅黑" w:cs="Times New Roman"/>
                <w:b w:val="0"/>
                <w:color w:val="000000"/>
                <w:sz w:val="15"/>
                <w:szCs w:val="15"/>
                <w:vertAlign w:val="baseline"/>
                <w:lang w:val="en-US" w:eastAsia="zh-CN"/>
              </w:rPr>
              <w:t>5</w:t>
            </w:r>
            <w:r>
              <w:rPr>
                <w:rFonts w:hint="default" w:ascii="Times New Roman" w:hAnsi="Times New Roman" w:eastAsia="微软雅黑" w:cs="Times New Roman"/>
                <w:b w:val="0"/>
                <w:color w:val="000000"/>
                <w:sz w:val="15"/>
                <w:szCs w:val="15"/>
                <w:vertAlign w:val="baseline"/>
                <w:lang w:val="en-US" w:eastAsia="zh-CN"/>
              </w:rPr>
              <w:t>.7</w:t>
            </w:r>
          </w:p>
        </w:tc>
        <w:tc>
          <w:tcPr>
            <w:tcW w:w="688"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FCC1F87">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0.21</w:t>
            </w:r>
          </w:p>
        </w:tc>
        <w:tc>
          <w:tcPr>
            <w:tcW w:w="576"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477CA4E">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r w14:paraId="09CB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31E3E09">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IDH35</w:t>
            </w:r>
            <w:r>
              <w:rPr>
                <w:rFonts w:hint="default" w:ascii="Times New Roman" w:hAnsi="Times New Roman" w:eastAsia="微软雅黑" w:cs="Times New Roman"/>
                <w:b w:val="0"/>
                <w:color w:val="000000"/>
                <w:sz w:val="15"/>
                <w:szCs w:val="15"/>
                <w:vertAlign w:val="baseline"/>
                <w:lang w:val="en-US" w:eastAsia="zh-CN"/>
              </w:rPr>
              <w:t>M-5</w:t>
            </w:r>
            <w:r>
              <w:rPr>
                <w:rFonts w:hint="eastAsia" w:ascii="Times New Roman" w:hAnsi="Times New Roman" w:eastAsia="微软雅黑" w:cs="Times New Roman"/>
                <w:b w:val="0"/>
                <w:color w:val="000000"/>
                <w:sz w:val="15"/>
                <w:szCs w:val="15"/>
                <w:vertAlign w:val="baseline"/>
                <w:lang w:val="en-US" w:eastAsia="zh-CN"/>
              </w:rPr>
              <w:t>6</w:t>
            </w:r>
          </w:p>
        </w:tc>
        <w:tc>
          <w:tcPr>
            <w:tcW w:w="102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D31440B">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400</w:t>
            </w:r>
          </w:p>
        </w:tc>
        <w:tc>
          <w:tcPr>
            <w:tcW w:w="812"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75DFEE5">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w:t>
            </w:r>
          </w:p>
        </w:tc>
        <w:tc>
          <w:tcPr>
            <w:tcW w:w="863" w:type="dxa"/>
            <w:tcBorders>
              <w:top w:val="single" w:color="70AD47" w:sz="4" w:space="0"/>
              <w:left w:val="single" w:color="70AD47" w:sz="4" w:space="0"/>
              <w:bottom w:val="double" w:color="70AD47" w:sz="4" w:space="0"/>
              <w:right w:val="single" w:color="70AD47" w:sz="4" w:space="0"/>
            </w:tcBorders>
            <w:shd w:val="clear" w:color="auto" w:fill="auto"/>
            <w:vAlign w:val="center"/>
          </w:tcPr>
          <w:p w14:paraId="15FE35F8">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w:t>
            </w:r>
            <w:r>
              <w:rPr>
                <w:rFonts w:hint="eastAsia" w:ascii="Times New Roman" w:hAnsi="Times New Roman" w:eastAsia="微软雅黑" w:cs="Times New Roman"/>
                <w:b w:val="0"/>
                <w:color w:val="000000"/>
                <w:sz w:val="15"/>
                <w:szCs w:val="15"/>
                <w:vertAlign w:val="baseline"/>
                <w:lang w:val="en-US" w:eastAsia="zh-CN"/>
              </w:rPr>
              <w:t>4</w:t>
            </w:r>
            <w:r>
              <w:rPr>
                <w:rFonts w:hint="default" w:ascii="Times New Roman" w:hAnsi="Times New Roman" w:eastAsia="微软雅黑" w:cs="Times New Roman"/>
                <w:b w:val="0"/>
                <w:color w:val="000000"/>
                <w:sz w:val="15"/>
                <w:szCs w:val="15"/>
                <w:vertAlign w:val="baseline"/>
                <w:lang w:val="en-US" w:eastAsia="zh-CN"/>
              </w:rPr>
              <w:t>0</w:t>
            </w:r>
          </w:p>
        </w:tc>
        <w:tc>
          <w:tcPr>
            <w:tcW w:w="77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0A8AF9F">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w:t>
            </w:r>
            <w:r>
              <w:rPr>
                <w:rFonts w:hint="eastAsia" w:ascii="Times New Roman" w:hAnsi="Times New Roman" w:eastAsia="微软雅黑" w:cs="Times New Roman"/>
                <w:b w:val="0"/>
                <w:color w:val="000000"/>
                <w:sz w:val="15"/>
                <w:szCs w:val="15"/>
                <w:vertAlign w:val="baseline"/>
                <w:lang w:val="en-US" w:eastAsia="zh-CN"/>
              </w:rPr>
              <w:t>5</w:t>
            </w:r>
          </w:p>
        </w:tc>
        <w:tc>
          <w:tcPr>
            <w:tcW w:w="115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E24137E">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62</w:t>
            </w:r>
          </w:p>
        </w:tc>
        <w:tc>
          <w:tcPr>
            <w:tcW w:w="1012"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BE7AB92">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w:t>
            </w:r>
            <w:r>
              <w:rPr>
                <w:rFonts w:hint="eastAsia" w:ascii="Times New Roman" w:hAnsi="Times New Roman" w:eastAsia="微软雅黑" w:cs="Times New Roman"/>
                <w:b w:val="0"/>
                <w:color w:val="000000"/>
                <w:sz w:val="15"/>
                <w:szCs w:val="15"/>
                <w:vertAlign w:val="baseline"/>
                <w:lang w:val="en-US" w:eastAsia="zh-CN"/>
              </w:rPr>
              <w:t>6</w:t>
            </w:r>
            <w:r>
              <w:rPr>
                <w:rFonts w:hint="default" w:ascii="Times New Roman" w:hAnsi="Times New Roman" w:eastAsia="微软雅黑" w:cs="Times New Roman"/>
                <w:b w:val="0"/>
                <w:color w:val="000000"/>
                <w:sz w:val="15"/>
                <w:szCs w:val="15"/>
                <w:vertAlign w:val="baseline"/>
                <w:lang w:val="en-US" w:eastAsia="zh-CN"/>
              </w:rPr>
              <w:t>Max.</w:t>
            </w:r>
          </w:p>
        </w:tc>
        <w:tc>
          <w:tcPr>
            <w:tcW w:w="74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DBEB971">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w:t>
            </w:r>
          </w:p>
        </w:tc>
        <w:tc>
          <w:tcPr>
            <w:tcW w:w="696" w:type="dxa"/>
            <w:tcBorders>
              <w:top w:val="single" w:color="70AD47" w:sz="4" w:space="0"/>
              <w:left w:val="single" w:color="70AD47" w:sz="4" w:space="0"/>
              <w:bottom w:val="double" w:color="70AD47" w:sz="4" w:space="0"/>
              <w:right w:val="single" w:color="70AD47" w:sz="4" w:space="0"/>
            </w:tcBorders>
            <w:shd w:val="clear" w:color="auto" w:fill="auto"/>
            <w:vAlign w:val="center"/>
          </w:tcPr>
          <w:p w14:paraId="1E454E98">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w:t>
            </w:r>
            <w:r>
              <w:rPr>
                <w:rFonts w:hint="eastAsia" w:ascii="Times New Roman" w:hAnsi="Times New Roman" w:eastAsia="微软雅黑" w:cs="Times New Roman"/>
                <w:b w:val="0"/>
                <w:color w:val="000000"/>
                <w:sz w:val="15"/>
                <w:szCs w:val="15"/>
                <w:vertAlign w:val="baseline"/>
                <w:lang w:val="en-US" w:eastAsia="zh-CN"/>
              </w:rPr>
              <w:t>5</w:t>
            </w:r>
            <w:r>
              <w:rPr>
                <w:rFonts w:hint="default" w:ascii="Times New Roman" w:hAnsi="Times New Roman" w:eastAsia="微软雅黑" w:cs="Times New Roman"/>
                <w:b w:val="0"/>
                <w:color w:val="000000"/>
                <w:sz w:val="15"/>
                <w:szCs w:val="15"/>
                <w:vertAlign w:val="baseline"/>
                <w:lang w:val="en-US" w:eastAsia="zh-CN"/>
              </w:rPr>
              <w:t>.7</w:t>
            </w:r>
          </w:p>
        </w:tc>
        <w:tc>
          <w:tcPr>
            <w:tcW w:w="688"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28AD72C">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0.</w:t>
            </w:r>
            <w:r>
              <w:rPr>
                <w:rFonts w:hint="eastAsia" w:ascii="Times New Roman" w:hAnsi="Times New Roman" w:eastAsia="微软雅黑" w:cs="Times New Roman"/>
                <w:b w:val="0"/>
                <w:color w:val="000000"/>
                <w:sz w:val="15"/>
                <w:szCs w:val="15"/>
                <w:vertAlign w:val="baseline"/>
                <w:lang w:val="en-US" w:eastAsia="zh-CN"/>
              </w:rPr>
              <w:t>35</w:t>
            </w:r>
          </w:p>
        </w:tc>
        <w:tc>
          <w:tcPr>
            <w:tcW w:w="576"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BA4487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bl>
    <w:p w14:paraId="7A40DF4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9" w:name="_Toc15553"/>
      <w:bookmarkStart w:id="50" w:name="_Toc19949"/>
      <w:r>
        <w:rPr>
          <w:rFonts w:hint="default" w:ascii="Times New Roman" w:hAnsi="Times New Roman" w:eastAsia="微软雅黑" w:cs="Times New Roman"/>
          <w:b/>
          <w:sz w:val="24"/>
          <w:szCs w:val="24"/>
          <w:highlight w:val="none"/>
          <w:lang w:val="en-US" w:eastAsia="zh-CN"/>
        </w:rPr>
        <w:t>6.3 Motor shaft parameters</w:t>
      </w:r>
      <w:bookmarkEnd w:id="49"/>
      <w:bookmarkEnd w:id="50"/>
    </w:p>
    <w:tbl>
      <w:tblPr>
        <w:tblStyle w:val="1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891"/>
        <w:gridCol w:w="1891"/>
        <w:gridCol w:w="1891"/>
        <w:gridCol w:w="1895"/>
      </w:tblGrid>
      <w:tr w14:paraId="39B9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65434A53">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189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738A097">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diameter(mm)</w:t>
            </w:r>
          </w:p>
        </w:tc>
        <w:tc>
          <w:tcPr>
            <w:tcW w:w="189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70A7CB2">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extension(mm)</w:t>
            </w:r>
          </w:p>
        </w:tc>
        <w:tc>
          <w:tcPr>
            <w:tcW w:w="1891"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14186E34">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Flat position (mm)</w:t>
            </w:r>
          </w:p>
        </w:tc>
        <w:tc>
          <w:tcPr>
            <w:tcW w:w="1895"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60B00C16">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Boss(mm)</w:t>
            </w:r>
          </w:p>
        </w:tc>
      </w:tr>
      <w:tr w14:paraId="1915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5ADE854">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IDH35</w:t>
            </w:r>
            <w:r>
              <w:rPr>
                <w:rFonts w:hint="default" w:ascii="Times New Roman" w:hAnsi="Times New Roman" w:eastAsia="微软雅黑" w:cs="Times New Roman"/>
                <w:b w:val="0"/>
                <w:color w:val="000000"/>
                <w:sz w:val="15"/>
                <w:szCs w:val="15"/>
                <w:vertAlign w:val="baseline"/>
                <w:lang w:val="en-US" w:eastAsia="zh-CN"/>
              </w:rPr>
              <w:t>M-3</w:t>
            </w:r>
            <w:r>
              <w:rPr>
                <w:rFonts w:hint="eastAsia" w:ascii="Times New Roman" w:hAnsi="Times New Roman" w:eastAsia="微软雅黑" w:cs="Times New Roman"/>
                <w:b w:val="0"/>
                <w:color w:val="000000"/>
                <w:sz w:val="15"/>
                <w:szCs w:val="15"/>
                <w:vertAlign w:val="baseline"/>
                <w:lang w:val="en-US" w:eastAsia="zh-CN"/>
              </w:rPr>
              <w:t>6</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241613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AF96E1A">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w:t>
            </w:r>
            <w:r>
              <w:rPr>
                <w:rFonts w:hint="eastAsia" w:ascii="Times New Roman" w:hAnsi="Times New Roman" w:eastAsia="微软雅黑" w:cs="Times New Roman"/>
                <w:b w:val="0"/>
                <w:color w:val="000000"/>
                <w:sz w:val="15"/>
                <w:szCs w:val="15"/>
                <w:vertAlign w:val="baseline"/>
                <w:lang w:val="en-US" w:eastAsia="zh-CN"/>
              </w:rPr>
              <w:t>4</w:t>
            </w:r>
          </w:p>
        </w:tc>
        <w:tc>
          <w:tcPr>
            <w:tcW w:w="189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5B37691">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47CBA2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r w14:paraId="66E1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double" w:color="70AD47" w:sz="4" w:space="0"/>
              <w:right w:val="single" w:color="70AD47" w:sz="4" w:space="0"/>
            </w:tcBorders>
            <w:shd w:val="clear" w:color="auto" w:fill="auto"/>
            <w:vAlign w:val="center"/>
          </w:tcPr>
          <w:p w14:paraId="7CD9F056">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IDH35</w:t>
            </w:r>
            <w:r>
              <w:rPr>
                <w:rFonts w:hint="default" w:ascii="Times New Roman" w:hAnsi="Times New Roman" w:eastAsia="微软雅黑" w:cs="Times New Roman"/>
                <w:b w:val="0"/>
                <w:color w:val="000000"/>
                <w:sz w:val="15"/>
                <w:szCs w:val="15"/>
                <w:vertAlign w:val="baseline"/>
                <w:lang w:val="en-US" w:eastAsia="zh-CN"/>
              </w:rPr>
              <w:t>M-5</w:t>
            </w:r>
            <w:r>
              <w:rPr>
                <w:rFonts w:hint="eastAsia" w:ascii="Times New Roman" w:hAnsi="Times New Roman" w:eastAsia="微软雅黑" w:cs="Times New Roman"/>
                <w:b w:val="0"/>
                <w:color w:val="000000"/>
                <w:sz w:val="15"/>
                <w:szCs w:val="15"/>
                <w:vertAlign w:val="baseline"/>
                <w:lang w:val="en-US" w:eastAsia="zh-CN"/>
              </w:rPr>
              <w:t>6</w:t>
            </w:r>
          </w:p>
        </w:tc>
        <w:tc>
          <w:tcPr>
            <w:tcW w:w="189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78770744">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E435462">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w:t>
            </w:r>
            <w:r>
              <w:rPr>
                <w:rFonts w:hint="eastAsia" w:ascii="Times New Roman" w:hAnsi="Times New Roman" w:eastAsia="微软雅黑" w:cs="Times New Roman"/>
                <w:b w:val="0"/>
                <w:color w:val="000000"/>
                <w:sz w:val="15"/>
                <w:szCs w:val="15"/>
                <w:vertAlign w:val="baseline"/>
                <w:lang w:val="en-US" w:eastAsia="zh-CN"/>
              </w:rPr>
              <w:t>4</w:t>
            </w:r>
          </w:p>
        </w:tc>
        <w:tc>
          <w:tcPr>
            <w:tcW w:w="1891" w:type="dxa"/>
            <w:tcBorders>
              <w:top w:val="single" w:color="70AD47" w:sz="4" w:space="0"/>
              <w:left w:val="single" w:color="70AD47" w:sz="4" w:space="0"/>
              <w:bottom w:val="double" w:color="70AD47" w:sz="4" w:space="0"/>
              <w:right w:val="double" w:color="70AD47" w:sz="4" w:space="0"/>
            </w:tcBorders>
            <w:shd w:val="clear" w:color="auto" w:fill="auto"/>
            <w:vAlign w:val="center"/>
          </w:tcPr>
          <w:p w14:paraId="2622428C">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double" w:color="70AD47" w:sz="4" w:space="0"/>
              <w:right w:val="double" w:color="70AD47" w:sz="4" w:space="0"/>
            </w:tcBorders>
            <w:shd w:val="clear" w:color="auto" w:fill="auto"/>
            <w:vAlign w:val="center"/>
          </w:tcPr>
          <w:p w14:paraId="0AF7BC4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bl>
    <w:p w14:paraId="1F81068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51" w:name="_Toc23044"/>
      <w:r>
        <w:rPr>
          <w:rFonts w:hint="default" w:ascii="Times New Roman" w:hAnsi="Times New Roman" w:eastAsia="微软雅黑" w:cs="Times New Roman"/>
          <w:b/>
          <w:sz w:val="24"/>
          <w:szCs w:val="24"/>
          <w:highlight w:val="none"/>
          <w:lang w:val="en-US" w:eastAsia="zh-CN"/>
        </w:rPr>
        <w:t>6.4 Wiring Definition</w:t>
      </w:r>
      <w:bookmarkEnd w:id="51"/>
    </w:p>
    <w:p w14:paraId="4666A1C5">
      <w:pPr>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415915" cy="2319655"/>
            <wp:effectExtent l="0" t="0" r="13335" b="4445"/>
            <wp:docPr id="17" name="图片 17" descr="3a3a3f39e394fc974e07f275ec6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a3a3f39e394fc974e07f275ec6d1b0"/>
                    <pic:cNvPicPr>
                      <a:picLocks noChangeAspect="1"/>
                    </pic:cNvPicPr>
                  </pic:nvPicPr>
                  <pic:blipFill>
                    <a:blip r:embed="rId18"/>
                    <a:stretch>
                      <a:fillRect/>
                    </a:stretch>
                  </pic:blipFill>
                  <pic:spPr>
                    <a:xfrm>
                      <a:off x="0" y="0"/>
                      <a:ext cx="5415915" cy="2319655"/>
                    </a:xfrm>
                    <a:prstGeom prst="rect">
                      <a:avLst/>
                    </a:prstGeom>
                  </pic:spPr>
                </pic:pic>
              </a:graphicData>
            </a:graphic>
          </wp:inline>
        </w:drawing>
      </w:r>
    </w:p>
    <w:p w14:paraId="2D7721F9">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Figure 6.2</w:t>
      </w: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Series wiring diagram</w:t>
      </w:r>
    </w:p>
    <w:p w14:paraId="25EEE73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52" w:name="_Toc31337"/>
      <w:r>
        <w:rPr>
          <w:rFonts w:hint="default" w:ascii="Times New Roman" w:hAnsi="Times New Roman" w:eastAsia="微软雅黑" w:cs="Times New Roman"/>
          <w:b/>
          <w:sz w:val="28"/>
          <w:szCs w:val="28"/>
          <w:highlight w:val="none"/>
          <w:lang w:val="en-US" w:eastAsia="zh-CN"/>
        </w:rPr>
        <w:t>Warranty and after-sales</w:t>
      </w:r>
      <w:bookmarkEnd w:id="43"/>
      <w:bookmarkEnd w:id="44"/>
      <w:bookmarkEnd w:id="52"/>
    </w:p>
    <w:p w14:paraId="6CCDF30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53" w:name="_Toc1965"/>
      <w:bookmarkStart w:id="54" w:name="_Toc8751"/>
      <w:bookmarkStart w:id="55" w:name="_Toc31635"/>
      <w:r>
        <w:rPr>
          <w:rFonts w:hint="default" w:ascii="Times New Roman" w:hAnsi="Times New Roman" w:eastAsia="微软雅黑" w:cs="Times New Roman"/>
          <w:b/>
          <w:sz w:val="24"/>
          <w:szCs w:val="24"/>
          <w:highlight w:val="none"/>
          <w:lang w:val="en-US" w:eastAsia="zh-CN"/>
        </w:rPr>
        <w:t>7.1 Warranty</w:t>
      </w:r>
      <w:bookmarkEnd w:id="53"/>
      <w:bookmarkEnd w:id="54"/>
      <w:bookmarkEnd w:id="55"/>
    </w:p>
    <w:p w14:paraId="51BDCD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56" w:name="_Toc4175"/>
      <w:bookmarkStart w:id="57" w:name="_Toc13392"/>
      <w:bookmarkStart w:id="58" w:name="_Toc19244"/>
      <w:r>
        <w:rPr>
          <w:rStyle w:val="21"/>
          <w:rFonts w:hint="default" w:ascii="Times New Roman" w:hAnsi="Times New Roman" w:eastAsia="微软雅黑" w:cs="Times New Roman"/>
          <w:b/>
          <w:bCs/>
          <w:sz w:val="21"/>
          <w:szCs w:val="21"/>
          <w:lang w:val="en-US" w:eastAsia="zh-CN"/>
        </w:rPr>
        <w:t>7.1.1 Free warranty</w:t>
      </w:r>
      <w:bookmarkEnd w:id="56"/>
      <w:bookmarkEnd w:id="57"/>
      <w:bookmarkEnd w:id="58"/>
    </w:p>
    <w:p w14:paraId="590F6785">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Our company solemnly promises that for all products purchased from our company, if they are damaged due to the product itself during use, we will provide one year of free repair service. The round-trip shipping cost of the product shall be borne by both parties in half.</w:t>
      </w:r>
    </w:p>
    <w:p w14:paraId="76BA1F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59" w:name="_Toc25251"/>
      <w:bookmarkStart w:id="60" w:name="_Toc32180"/>
      <w:bookmarkStart w:id="61" w:name="_Toc16639"/>
      <w:r>
        <w:rPr>
          <w:rStyle w:val="21"/>
          <w:rFonts w:hint="default" w:ascii="Times New Roman" w:hAnsi="Times New Roman" w:eastAsia="微软雅黑" w:cs="Times New Roman"/>
          <w:b/>
          <w:bCs/>
          <w:sz w:val="21"/>
          <w:szCs w:val="21"/>
          <w:lang w:val="en-US" w:eastAsia="zh-CN"/>
        </w:rPr>
        <w:t>7.1.2 Warranty exclusion</w:t>
      </w:r>
      <w:bookmarkEnd w:id="59"/>
      <w:bookmarkEnd w:id="60"/>
      <w:bookmarkEnd w:id="61"/>
    </w:p>
    <w:p w14:paraId="21DF01A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The driver is damaged due to the customer's own wiring error;</w:t>
      </w:r>
    </w:p>
    <w:p w14:paraId="2E59D9C1">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drive is damaged due to exceeding the rated working voltage;</w:t>
      </w:r>
    </w:p>
    <w:p w14:paraId="1C85595E">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DC power supply driver is connected to the AC power supply, causing the driver to be damaged;</w:t>
      </w:r>
    </w:p>
    <w:p w14:paraId="74880283">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driver is damaged due to the customer's extremely harsh on-site environment, such as humidity, extreme cold, extreme heat, etc., without informing our company in advance;</w:t>
      </w:r>
    </w:p>
    <w:p w14:paraId="7CC90E17">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customer dismantles the drive housing without permission or the serial label number is torn off;</w:t>
      </w:r>
    </w:p>
    <w:p w14:paraId="1C76EF7D">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15 days after the customer confirms receipt, the housing is obviously damaged or hit, resulting in damage to the drive;</w:t>
      </w:r>
    </w:p>
    <w:p w14:paraId="1CEDC50B">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sz w:val="18"/>
          <w:szCs w:val="18"/>
          <w:lang w:val="en-US" w:eastAsia="zh-CN"/>
        </w:rPr>
        <w:t>Forceful natural disasters, such as fire, earthquake, tsunami, typhoon, etc.;</w:t>
      </w:r>
    </w:p>
    <w:p w14:paraId="1C6E670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In the above cases, our company will charge a certain amount of repair cost after evaluating the interests of all parties. In other cases, repairs will be provided free of charge forever.</w:t>
      </w:r>
    </w:p>
    <w:p w14:paraId="2C5384D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2" w:name="_Toc2461"/>
      <w:bookmarkStart w:id="63" w:name="_Toc29268"/>
      <w:bookmarkStart w:id="64" w:name="_Toc11707"/>
      <w:r>
        <w:rPr>
          <w:rFonts w:hint="default" w:ascii="Times New Roman" w:hAnsi="Times New Roman" w:eastAsia="微软雅黑" w:cs="Times New Roman"/>
          <w:b/>
          <w:sz w:val="24"/>
          <w:szCs w:val="24"/>
          <w:highlight w:val="none"/>
          <w:lang w:val="en-US" w:eastAsia="zh-CN"/>
        </w:rPr>
        <w:t>7.2 Exchange</w:t>
      </w:r>
      <w:bookmarkEnd w:id="62"/>
      <w:bookmarkEnd w:id="63"/>
      <w:bookmarkEnd w:id="64"/>
    </w:p>
    <w:p w14:paraId="601525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65" w:name="_Toc29116"/>
      <w:bookmarkStart w:id="66" w:name="_Toc12400"/>
      <w:bookmarkStart w:id="67" w:name="_Toc27430"/>
      <w:r>
        <w:rPr>
          <w:rStyle w:val="21"/>
          <w:rFonts w:hint="default" w:ascii="Times New Roman" w:hAnsi="Times New Roman" w:eastAsia="微软雅黑" w:cs="Times New Roman"/>
          <w:b/>
          <w:bCs/>
          <w:sz w:val="21"/>
          <w:szCs w:val="21"/>
          <w:lang w:val="en-US" w:eastAsia="zh-CN"/>
        </w:rPr>
        <w:t>7.2.1 Replacement of defective product</w:t>
      </w:r>
      <w:bookmarkEnd w:id="65"/>
      <w:bookmarkEnd w:id="66"/>
      <w:bookmarkEnd w:id="67"/>
    </w:p>
    <w:p w14:paraId="5EFBAC6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For faults in new products, our company provides three months of free replacement service.</w:t>
      </w:r>
    </w:p>
    <w:p w14:paraId="51BE01C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After our technical support staff confirms that the problem is with the product itself, they will send the product back to our company to avoid wasting time and postage on the round trip. Customers need to send the faulty product back by express or logistics first, and our company will send another new product back to the customer as soon as possible after receiving it.</w:t>
      </w:r>
      <w:r>
        <w:rPr>
          <w:rFonts w:hint="default" w:ascii="Times New Roman" w:hAnsi="Times New Roman" w:eastAsia="微软雅黑" w:cs="Times New Roman"/>
          <w:b w:val="0"/>
          <w:bCs/>
          <w:color w:val="auto"/>
          <w:kern w:val="0"/>
          <w:sz w:val="18"/>
          <w:szCs w:val="18"/>
          <w:lang w:val="en-US" w:eastAsia="zh-CN" w:bidi="ar"/>
        </w:rPr>
        <w:t xml:space="preserve"> </w:t>
      </w:r>
    </w:p>
    <w:p w14:paraId="3A84518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i w:val="0"/>
          <w:iCs w:val="0"/>
          <w:kern w:val="2"/>
          <w:sz w:val="18"/>
          <w:szCs w:val="18"/>
          <w:highlight w:val="none"/>
          <w:lang w:val="en-US" w:eastAsia="zh-CN" w:bidi="ar-SA"/>
        </w:rPr>
        <w:t>Notice:</w:t>
      </w:r>
      <w:r>
        <w:rPr>
          <w:rFonts w:hint="default" w:ascii="Times New Roman" w:hAnsi="Times New Roman" w:eastAsia="微软雅黑" w:cs="Times New Roman"/>
          <w:b w:val="0"/>
          <w:bCs/>
          <w:kern w:val="2"/>
          <w:sz w:val="18"/>
          <w:szCs w:val="18"/>
          <w:highlight w:val="none"/>
          <w:lang w:val="en-US" w:eastAsia="zh-CN" w:bidi="ar-SA"/>
        </w:rPr>
        <w:t>All our products undergo rigorous testing and aging before leaving the warehouse, so it is extremely rare for new products to malfunction. Please be sure to read the instructions carefully or consult our technical support staff when operating, or our technical support staff will remotely assist customers in operating.</w:t>
      </w:r>
    </w:p>
    <w:p w14:paraId="59D032CB">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bCs w:val="0"/>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exchanging goods:</w:t>
      </w:r>
    </w:p>
    <w:p w14:paraId="33B5E5E5">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that the packaging is complete when sending back to avoid damage during transportation;</w:t>
      </w:r>
    </w:p>
    <w:p w14:paraId="3F550FD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that the attached accessories are complete when exchanging;</w:t>
      </w:r>
    </w:p>
    <w:p w14:paraId="18E5614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Each driver should be packed in its original box to avoid secondary damage to the product during transportation;</w:t>
      </w:r>
    </w:p>
    <w:p w14:paraId="7F5AD3D9">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after the driver is sent back, it is confirmed that the failure is not due to product failure, but due to the customer's negligence in operation, which leads to mistakenly thinking that the driver is faulty, the company will not bear the shipping fee (the customer's negligence in operation includes: damage to the driver due to wrong wiring, poor wiring leading to mistakenly thinking that the driver is damaged, operation errors causing the driver to fail to work properly, etc.).</w:t>
      </w:r>
    </w:p>
    <w:p w14:paraId="2745C9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微软雅黑" w:cs="Times New Roman"/>
          <w:b w:val="0"/>
          <w:bCs/>
          <w:kern w:val="2"/>
          <w:sz w:val="21"/>
          <w:szCs w:val="21"/>
          <w:highlight w:val="none"/>
          <w:lang w:val="en-US" w:eastAsia="zh-CN" w:bidi="ar-SA"/>
        </w:rPr>
      </w:pPr>
      <w:bookmarkStart w:id="68" w:name="_Toc26623"/>
      <w:bookmarkStart w:id="69" w:name="_Toc5594"/>
      <w:bookmarkStart w:id="70" w:name="_Toc5088"/>
      <w:r>
        <w:rPr>
          <w:rStyle w:val="21"/>
          <w:rFonts w:hint="default" w:ascii="Times New Roman" w:hAnsi="Times New Roman" w:eastAsia="微软雅黑" w:cs="Times New Roman"/>
          <w:b/>
          <w:bCs/>
          <w:sz w:val="21"/>
          <w:szCs w:val="21"/>
          <w:lang w:val="en-US" w:eastAsia="zh-CN"/>
        </w:rPr>
        <w:t>7.2.2 Exchange for non-product failure</w:t>
      </w:r>
      <w:bookmarkEnd w:id="68"/>
      <w:bookmarkEnd w:id="69"/>
      <w:bookmarkEnd w:id="70"/>
    </w:p>
    <w:p w14:paraId="738A9686">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customer is not satisfied with the appearance or function of the product received and wants to replace it with a better driver, he or she can apply for a replacement service from our company within one week of receiving the product. After verification, our company will return the product. If the returned product is confirmed to be undamaged, with complete accessories and good packaging, the company will replace it with another product for the customer. For the replaced product, if there is a price difference, the customer will make up the difference.</w:t>
      </w:r>
    </w:p>
    <w:p w14:paraId="6F0056F4">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kern w:val="2"/>
          <w:sz w:val="24"/>
          <w:szCs w:val="24"/>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Note: The replaced product will no longer be eligible for the non-product fault replacement service. The round-trip shipping costs and other costs incurred by the non-product fault replacement service shall be borne by the customer!</w:t>
      </w:r>
    </w:p>
    <w:p w14:paraId="4C1A035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71" w:name="_Toc21488"/>
      <w:bookmarkStart w:id="72" w:name="_Toc5132"/>
      <w:bookmarkStart w:id="73" w:name="_Toc24218"/>
      <w:r>
        <w:rPr>
          <w:rFonts w:hint="default" w:ascii="Times New Roman" w:hAnsi="Times New Roman" w:eastAsia="微软雅黑" w:cs="Times New Roman"/>
          <w:b/>
          <w:sz w:val="24"/>
          <w:szCs w:val="24"/>
          <w:highlight w:val="none"/>
          <w:lang w:val="en-US" w:eastAsia="zh-CN"/>
        </w:rPr>
        <w:t>7.3 Returns</w:t>
      </w:r>
      <w:bookmarkEnd w:id="71"/>
      <w:bookmarkEnd w:id="72"/>
      <w:bookmarkEnd w:id="73"/>
    </w:p>
    <w:p w14:paraId="27E61773">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Our company provides a 7-day return service for products with quality problems. If you find quality problems with the product within 7 days of receiving the product (based on the actual date of receipt by the customer), please communicate with our salesperson or technical support personnel in time. After our technical support personnel confirms that it is a quality problem of the company's product itself, the customer can send the original complete product and its inner and outer packaging, accessories and shipping order back to our company by express or logistics.</w:t>
      </w:r>
    </w:p>
    <w:p w14:paraId="6451A8D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customer still insists on returning the goods after our company has checked and confirmed that they are correct, the round-trip shipping costs and all other costs incurred shall be borne by the customer.</w:t>
      </w:r>
    </w:p>
    <w:p w14:paraId="1B5646E4">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returning goods:</w:t>
      </w:r>
    </w:p>
    <w:p w14:paraId="4007D46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(1) Please contact the relevant department of our company before making a refund;</w:t>
      </w:r>
    </w:p>
    <w:p w14:paraId="2ECF746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(2) The product must be in new condition and intact packaging. Please send it back to our company by express or logistics;</w:t>
      </w:r>
    </w:p>
    <w:p w14:paraId="520EB4C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We will not accept any complaints caused by customers, such as product appearance damage, incomplete accessories, etc.</w:t>
      </w:r>
    </w:p>
    <w:p w14:paraId="419D762B">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74" w:name="_Toc15748"/>
      <w:bookmarkStart w:id="75" w:name="_Toc9743"/>
      <w:bookmarkStart w:id="76" w:name="_Toc19973"/>
      <w:r>
        <w:rPr>
          <w:rFonts w:hint="default" w:ascii="Times New Roman" w:hAnsi="Times New Roman" w:eastAsia="微软雅黑" w:cs="Times New Roman"/>
          <w:b/>
          <w:sz w:val="24"/>
          <w:szCs w:val="24"/>
          <w:highlight w:val="none"/>
          <w:lang w:val="en-US" w:eastAsia="zh-CN"/>
        </w:rPr>
        <w:t>7.4 After-sales service</w:t>
      </w:r>
      <w:bookmarkEnd w:id="74"/>
      <w:bookmarkEnd w:id="75"/>
      <w:bookmarkEnd w:id="76"/>
    </w:p>
    <w:p w14:paraId="17E5D38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If you need after-sales service support when using this product, please contact our company as soon as possible.</w:t>
      </w:r>
    </w:p>
    <w:p w14:paraId="067CC88D">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National free service hotline: 0755-23206995;</w:t>
      </w:r>
    </w:p>
    <w:p w14:paraId="6D43FC60">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Technical specialist service hotline: 18576758897 (Mr. Xie), 17666115681 (Mr. Tuo);</w:t>
      </w:r>
    </w:p>
    <w:p w14:paraId="4B48459E">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Service hours: 8:30-17:30, Monday to Friday (except national holidays).</w:t>
      </w:r>
    </w:p>
    <w:p w14:paraId="100BC1A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04D4A31F">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7FB43F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bCs/>
          <w:color w:val="auto"/>
          <w:kern w:val="0"/>
          <w:sz w:val="18"/>
          <w:szCs w:val="18"/>
          <w:lang w:val="en-US" w:eastAsia="zh-CN" w:bidi="ar"/>
        </w:rPr>
      </w:pPr>
    </w:p>
    <w:p w14:paraId="3CDD91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87" w:name="_GoBack"/>
      <w:bookmarkEnd w:id="87"/>
      <w:bookmarkStart w:id="77" w:name="_Toc22063_WPSOffice_Level1"/>
      <w:bookmarkStart w:id="78" w:name="_Toc1747"/>
      <w:bookmarkStart w:id="79" w:name="_Toc1856"/>
      <w:bookmarkStart w:id="80" w:name="_Toc11995"/>
      <w:bookmarkStart w:id="81" w:name="_Toc10106"/>
      <w:bookmarkStart w:id="82" w:name="_Toc7862"/>
      <w:bookmarkStart w:id="83" w:name="_Toc7713"/>
      <w:bookmarkStart w:id="84" w:name="_Toc22724"/>
      <w:bookmarkStart w:id="85" w:name="_Toc14881"/>
      <w:bookmarkStart w:id="86" w:name="_Toc30210"/>
      <w:r>
        <w:rPr>
          <w:rFonts w:hint="default" w:ascii="Times New Roman" w:hAnsi="Times New Roman" w:eastAsia="微软雅黑" w:cs="Times New Roman"/>
          <w:b/>
          <w:sz w:val="28"/>
          <w:szCs w:val="28"/>
          <w:highlight w:val="none"/>
          <w:lang w:val="en-US" w:eastAsia="zh-CN"/>
        </w:rPr>
        <w:t>Revision History</w:t>
      </w:r>
      <w:bookmarkEnd w:id="77"/>
      <w:bookmarkEnd w:id="78"/>
      <w:bookmarkEnd w:id="79"/>
      <w:bookmarkEnd w:id="80"/>
      <w:bookmarkEnd w:id="81"/>
      <w:bookmarkEnd w:id="82"/>
      <w:bookmarkEnd w:id="83"/>
      <w:bookmarkEnd w:id="84"/>
      <w:bookmarkEnd w:id="85"/>
      <w:bookmarkEnd w:id="86"/>
    </w:p>
    <w:tbl>
      <w:tblPr>
        <w:tblStyle w:val="17"/>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924"/>
        <w:gridCol w:w="1326"/>
        <w:gridCol w:w="1424"/>
      </w:tblGrid>
      <w:tr w14:paraId="40F3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39"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E48A329">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Version Number</w:t>
            </w:r>
          </w:p>
        </w:tc>
        <w:tc>
          <w:tcPr>
            <w:tcW w:w="492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B235B7D">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illustrate</w:t>
            </w:r>
          </w:p>
        </w:tc>
        <w:tc>
          <w:tcPr>
            <w:tcW w:w="132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2FE83F25">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lang w:eastAsia="zh-CN"/>
              </w:rPr>
              <w:t>Modify deadline</w:t>
            </w:r>
          </w:p>
        </w:tc>
        <w:tc>
          <w:tcPr>
            <w:tcW w:w="1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906D99B">
            <w:pPr>
              <w:jc w:val="center"/>
              <w:rPr>
                <w:rFonts w:hint="default" w:ascii="Times New Roman" w:hAnsi="Times New Roman" w:eastAsia="微软雅黑" w:cs="Times New Roman"/>
                <w:b/>
                <w:color w:val="000000"/>
                <w:sz w:val="18"/>
                <w:szCs w:val="18"/>
                <w:lang w:val="en-US" w:eastAsia="zh-CN"/>
              </w:rPr>
            </w:pPr>
            <w:r>
              <w:rPr>
                <w:rFonts w:hint="default" w:ascii="Times New Roman" w:hAnsi="Times New Roman" w:eastAsia="微软雅黑" w:cs="Times New Roman"/>
                <w:b/>
                <w:color w:val="000000"/>
                <w:sz w:val="18"/>
                <w:szCs w:val="18"/>
                <w:lang w:eastAsia="zh-CN"/>
              </w:rPr>
              <w:t>Preparer/Reviewer</w:t>
            </w:r>
          </w:p>
        </w:tc>
      </w:tr>
      <w:tr w14:paraId="2F19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B1211E7">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V1.0.0</w:t>
            </w:r>
          </w:p>
        </w:tc>
        <w:tc>
          <w:tcPr>
            <w:tcW w:w="492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84E1F7A">
            <w:pPr>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Initial use version;</w:t>
            </w:r>
          </w:p>
        </w:tc>
        <w:tc>
          <w:tcPr>
            <w:tcW w:w="132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FE8B6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2024.0</w:t>
            </w:r>
            <w:r>
              <w:rPr>
                <w:rFonts w:hint="eastAsia" w:ascii="Times New Roman" w:hAnsi="Times New Roman" w:eastAsia="微软雅黑" w:cs="Times New Roman"/>
                <w:b w:val="0"/>
                <w:color w:val="000000"/>
                <w:sz w:val="18"/>
                <w:szCs w:val="18"/>
                <w:lang w:val="en-US" w:eastAsia="zh-CN"/>
              </w:rPr>
              <w:t>6</w:t>
            </w:r>
            <w:r>
              <w:rPr>
                <w:rFonts w:hint="default" w:ascii="Times New Roman" w:hAnsi="Times New Roman" w:eastAsia="微软雅黑" w:cs="Times New Roman"/>
                <w:b w:val="0"/>
                <w:color w:val="000000"/>
                <w:sz w:val="18"/>
                <w:szCs w:val="18"/>
              </w:rPr>
              <w:t>.</w:t>
            </w:r>
            <w:r>
              <w:rPr>
                <w:rFonts w:hint="eastAsia" w:ascii="Times New Roman" w:hAnsi="Times New Roman" w:eastAsia="微软雅黑" w:cs="Times New Roman"/>
                <w:b w:val="0"/>
                <w:color w:val="000000"/>
                <w:sz w:val="18"/>
                <w:szCs w:val="18"/>
                <w:lang w:val="en-US" w:eastAsia="zh-CN"/>
              </w:rPr>
              <w:t>28</w:t>
            </w:r>
          </w:p>
        </w:tc>
        <w:tc>
          <w:tcPr>
            <w:tcW w:w="1424"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718B735">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TCJ</w:t>
            </w:r>
            <w:r>
              <w:rPr>
                <w:rFonts w:hint="default" w:ascii="Times New Roman" w:hAnsi="Times New Roman" w:eastAsia="微软雅黑" w:cs="Times New Roman"/>
                <w:b w:val="0"/>
                <w:color w:val="000000"/>
                <w:sz w:val="18"/>
                <w:szCs w:val="18"/>
                <w:lang w:val="en-US" w:eastAsia="zh-CN"/>
              </w:rPr>
              <w:t>/</w:t>
            </w:r>
            <w:r>
              <w:rPr>
                <w:rFonts w:hint="eastAsia" w:ascii="Times New Roman" w:hAnsi="Times New Roman" w:eastAsia="微软雅黑" w:cs="Times New Roman"/>
                <w:b w:val="0"/>
                <w:color w:val="000000"/>
                <w:sz w:val="18"/>
                <w:szCs w:val="18"/>
                <w:lang w:val="en-US" w:eastAsia="zh-CN"/>
              </w:rPr>
              <w:t>XH</w:t>
            </w:r>
          </w:p>
        </w:tc>
      </w:tr>
    </w:tbl>
    <w:p w14:paraId="194A14A0">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p>
    <w:p w14:paraId="3F16972D">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    </w:t>
      </w: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B200">
    <w:pPr>
      <w:pStyle w:val="9"/>
    </w:pPr>
    <w:r>
      <w:rPr>
        <w:sz w:val="18"/>
      </w:rPr>
      <w:pict>
        <v:shape id="_x0000_s4113" o:spid="_x0000_s4113"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47B0004B">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C837">
    <w:pPr>
      <w:pStyle w:val="10"/>
      <w:pBdr>
        <w:bottom w:val="single" w:color="auto" w:sz="4" w:space="1"/>
      </w:pBdr>
      <w:jc w:val="right"/>
      <w:rPr>
        <w:rFonts w:hint="default" w:ascii="宋体" w:hAnsi="宋体" w:eastAsia="宋体" w:cs="宋体"/>
        <w:b/>
        <w:bCs/>
        <w:color w:val="auto"/>
        <w:sz w:val="24"/>
        <w:szCs w:val="24"/>
        <w:shd w:val="clear" w:color="auto" w:fill="auto"/>
        <w:lang w:val="en-US" w:eastAsia="zh-CN"/>
      </w:rPr>
    </w:pPr>
    <w:r>
      <w:rPr>
        <w:sz w:val="18"/>
      </w:rPr>
      <w:pict>
        <v:shape id="PowerPlusWaterMarkObject32204" o:spid="_x0000_s4115" o:spt="136" type="#_x0000_t136" style="position:absolute;left:0pt;height:120.75pt;width:554.9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45875f" focussize="0,0"/>
          <v:stroke on="f"/>
          <v:imagedata o:title=""/>
          <o:lock v:ext="edit" aspectratio="t"/>
          <v:textpath on="t" fitshape="t" fitpath="t" trim="t" xscale="f" string="格睿物联技术" style="font-family:微软雅黑;font-size:96pt;v-same-letter-heights:f;v-text-align:center;"/>
        </v:shape>
      </w:pict>
    </w: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1945005"/>
          <wp:effectExtent l="1390015" t="0" r="1256030" b="0"/>
          <wp:wrapNone/>
          <wp:docPr id="54" name="WordPictureWatermark2346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PictureWatermark23462" descr="logo"/>
                  <pic:cNvPicPr>
                    <a:picLocks noChangeAspect="1"/>
                  </pic:cNvPicPr>
                </pic:nvPicPr>
                <pic:blipFill>
                  <a:blip r:embed="rId1">
                    <a:lum bright="69998" contrast="-70001"/>
                  </a:blip>
                  <a:stretch>
                    <a:fillRect/>
                  </a:stretch>
                </pic:blipFill>
                <pic:spPr>
                  <a:xfrm rot="-2700000">
                    <a:off x="0" y="0"/>
                    <a:ext cx="5274310" cy="1945005"/>
                  </a:xfrm>
                  <a:prstGeom prst="rect">
                    <a:avLst/>
                  </a:prstGeom>
                  <a:noFill/>
                  <a:ln>
                    <a:noFill/>
                  </a:ln>
                </pic:spPr>
              </pic:pic>
            </a:graphicData>
          </a:graphic>
        </wp:anchor>
      </w:drawing>
    </w:r>
    <w:r>
      <w:rPr>
        <w:rFonts w:hint="eastAsia" w:ascii="宋体" w:hAnsi="宋体" w:cs="宋体"/>
        <w:b/>
        <w:bCs/>
        <w:color w:val="auto"/>
        <w:sz w:val="24"/>
        <w:szCs w:val="24"/>
        <w:shd w:val="clear" w:color="auto" w:fill="auto"/>
        <w:lang w:val="en-US" w:eastAsia="zh-CN"/>
      </w:rPr>
      <w:t>EC57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DE94">
    <w:pPr>
      <w:pStyle w:val="10"/>
      <w:pBdr>
        <w:bottom w:val="double" w:color="auto" w:sz="8" w:space="1"/>
      </w:pBdr>
      <w:jc w:val="right"/>
      <w:rPr>
        <w:rFonts w:hint="eastAsia"/>
        <w:lang w:eastAsia="zh-CN"/>
      </w:rPr>
    </w:pPr>
    <w:r>
      <w:rPr>
        <w:rFonts w:hint="eastAsia" w:ascii="微软雅黑" w:hAnsi="微软雅黑" w:eastAsia="微软雅黑" w:cs="微软雅黑"/>
        <w:sz w:val="18"/>
        <w:szCs w:val="18"/>
        <w:u w:val="none"/>
        <w:lang w:val="en-US" w:eastAsia="zh-CN"/>
      </w:rPr>
      <w:t>IDH35-Integrated Pulse Open-Loop Stepper Driver User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B123">
    <w:pPr>
      <w:pStyle w:val="10"/>
      <w:pBdr>
        <w:bottom w:val="double" w:color="auto" w:sz="8" w:space="1"/>
      </w:pBdr>
      <w:jc w:val="right"/>
      <w:rPr>
        <w:rFonts w:hint="eastAsia"/>
        <w:lang w:eastAsia="zh-CN"/>
      </w:rPr>
    </w:pPr>
    <w:r>
      <w:rPr>
        <w:rFonts w:hint="eastAsia" w:ascii="微软雅黑" w:hAnsi="微软雅黑" w:eastAsia="微软雅黑" w:cs="微软雅黑"/>
        <w:sz w:val="18"/>
        <w:szCs w:val="18"/>
        <w:u w:val="none"/>
        <w:lang w:val="en-US" w:eastAsia="zh-CN"/>
      </w:rPr>
      <w:t>IDH35-Integrated Pulse Open-Loop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B885EFAD"/>
    <w:multiLevelType w:val="singleLevel"/>
    <w:tmpl w:val="B885EFAD"/>
    <w:lvl w:ilvl="0" w:tentative="0">
      <w:start w:val="1"/>
      <w:numFmt w:val="decimal"/>
      <w:suff w:val="nothing"/>
      <w:lvlText w:val="%1）"/>
      <w:lvlJc w:val="left"/>
    </w:lvl>
  </w:abstractNum>
  <w:abstractNum w:abstractNumId="2">
    <w:nsid w:val="EF5D32AF"/>
    <w:multiLevelType w:val="singleLevel"/>
    <w:tmpl w:val="EF5D32AF"/>
    <w:lvl w:ilvl="0" w:tentative="0">
      <w:start w:val="1"/>
      <w:numFmt w:val="decimal"/>
      <w:suff w:val="nothing"/>
      <w:lvlText w:val="（%1）"/>
      <w:lvlJc w:val="left"/>
    </w:lvl>
  </w:abstractNum>
  <w:abstractNum w:abstractNumId="3">
    <w:nsid w:val="F131862F"/>
    <w:multiLevelType w:val="singleLevel"/>
    <w:tmpl w:val="F131862F"/>
    <w:lvl w:ilvl="0" w:tentative="0">
      <w:start w:val="1"/>
      <w:numFmt w:val="decimal"/>
      <w:suff w:val="nothing"/>
      <w:lvlText w:val="（%1）"/>
      <w:lvlJc w:val="left"/>
    </w:lvl>
  </w:abstractNum>
  <w:abstractNum w:abstractNumId="4">
    <w:nsid w:val="1DF1D425"/>
    <w:multiLevelType w:val="singleLevel"/>
    <w:tmpl w:val="1DF1D425"/>
    <w:lvl w:ilvl="0" w:tentative="0">
      <w:start w:val="1"/>
      <w:numFmt w:val="decimal"/>
      <w:suff w:val="nothing"/>
      <w:lvlText w:val="%1）"/>
      <w:lvlJc w:val="left"/>
    </w:lvl>
  </w:abstractNum>
  <w:abstractNum w:abstractNumId="5">
    <w:nsid w:val="2AB47065"/>
    <w:multiLevelType w:val="singleLevel"/>
    <w:tmpl w:val="2AB47065"/>
    <w:lvl w:ilvl="0" w:tentative="0">
      <w:start w:val="1"/>
      <w:numFmt w:val="decimal"/>
      <w:suff w:val="space"/>
      <w:lvlText w:val="%1."/>
      <w:lvlJc w:val="left"/>
    </w:lvl>
  </w:abstractNum>
  <w:abstractNum w:abstractNumId="6">
    <w:nsid w:val="48C44CAE"/>
    <w:multiLevelType w:val="singleLevel"/>
    <w:tmpl w:val="48C44CAE"/>
    <w:lvl w:ilvl="0" w:tentative="0">
      <w:start w:val="1"/>
      <w:numFmt w:val="bullet"/>
      <w:lvlText w:val=""/>
      <w:lvlJc w:val="left"/>
      <w:pPr>
        <w:ind w:left="420" w:hanging="420"/>
      </w:pPr>
      <w:rPr>
        <w:rFonts w:hint="default" w:ascii="Wingdings" w:hAnsi="Wingdings"/>
      </w:rPr>
    </w:lvl>
  </w:abstractNum>
  <w:abstractNum w:abstractNumId="7">
    <w:nsid w:val="49BF6955"/>
    <w:multiLevelType w:val="singleLevel"/>
    <w:tmpl w:val="49BF6955"/>
    <w:lvl w:ilvl="0" w:tentative="0">
      <w:start w:val="1"/>
      <w:numFmt w:val="decimal"/>
      <w:suff w:val="nothing"/>
      <w:lvlText w:val="%1）"/>
      <w:lvlJc w:val="left"/>
    </w:lvl>
  </w:abstractNum>
  <w:num w:numId="1">
    <w:abstractNumId w:val="5"/>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U3MGYxMTYzOGJjYThjNGI3ZWYzNTdhOTExZmQ4ZWUifQ=="/>
  </w:docVars>
  <w:rsids>
    <w:rsidRoot w:val="00172A27"/>
    <w:rsid w:val="00030CF5"/>
    <w:rsid w:val="00134843"/>
    <w:rsid w:val="00172A27"/>
    <w:rsid w:val="00174219"/>
    <w:rsid w:val="0022181C"/>
    <w:rsid w:val="002A6846"/>
    <w:rsid w:val="002A7354"/>
    <w:rsid w:val="002D330A"/>
    <w:rsid w:val="00372738"/>
    <w:rsid w:val="004874D5"/>
    <w:rsid w:val="00543255"/>
    <w:rsid w:val="005B4D56"/>
    <w:rsid w:val="006105B2"/>
    <w:rsid w:val="0065177E"/>
    <w:rsid w:val="006833D3"/>
    <w:rsid w:val="006F150E"/>
    <w:rsid w:val="007850B8"/>
    <w:rsid w:val="009938C6"/>
    <w:rsid w:val="009C29E5"/>
    <w:rsid w:val="00A05F0E"/>
    <w:rsid w:val="00AC5F78"/>
    <w:rsid w:val="00B51BB3"/>
    <w:rsid w:val="00BD4942"/>
    <w:rsid w:val="00BE7797"/>
    <w:rsid w:val="00C61B48"/>
    <w:rsid w:val="00D74075"/>
    <w:rsid w:val="00E46AD2"/>
    <w:rsid w:val="00EC043F"/>
    <w:rsid w:val="00F7777B"/>
    <w:rsid w:val="00F8381F"/>
    <w:rsid w:val="00FC0C1B"/>
    <w:rsid w:val="010F3553"/>
    <w:rsid w:val="011E0CA8"/>
    <w:rsid w:val="011E18FF"/>
    <w:rsid w:val="01224188"/>
    <w:rsid w:val="012A4C45"/>
    <w:rsid w:val="01466888"/>
    <w:rsid w:val="01536EF9"/>
    <w:rsid w:val="015E6444"/>
    <w:rsid w:val="017A52A6"/>
    <w:rsid w:val="019F04D5"/>
    <w:rsid w:val="019F1CAA"/>
    <w:rsid w:val="01A44277"/>
    <w:rsid w:val="01AD05BA"/>
    <w:rsid w:val="01BD1255"/>
    <w:rsid w:val="01C80D4E"/>
    <w:rsid w:val="01C818A2"/>
    <w:rsid w:val="01CF3169"/>
    <w:rsid w:val="01D31020"/>
    <w:rsid w:val="01D44A28"/>
    <w:rsid w:val="01E734EB"/>
    <w:rsid w:val="01E76EFE"/>
    <w:rsid w:val="01FC30E1"/>
    <w:rsid w:val="020262F8"/>
    <w:rsid w:val="020B1415"/>
    <w:rsid w:val="020C5400"/>
    <w:rsid w:val="021365D5"/>
    <w:rsid w:val="021B51F5"/>
    <w:rsid w:val="023479C1"/>
    <w:rsid w:val="024C4D2E"/>
    <w:rsid w:val="025473CC"/>
    <w:rsid w:val="025A529E"/>
    <w:rsid w:val="02604A78"/>
    <w:rsid w:val="02666727"/>
    <w:rsid w:val="027832DE"/>
    <w:rsid w:val="027F29D8"/>
    <w:rsid w:val="02825B3F"/>
    <w:rsid w:val="02930941"/>
    <w:rsid w:val="029973C2"/>
    <w:rsid w:val="02A77B5C"/>
    <w:rsid w:val="02B2471E"/>
    <w:rsid w:val="02C54480"/>
    <w:rsid w:val="02E910D4"/>
    <w:rsid w:val="02EA0247"/>
    <w:rsid w:val="03180DCB"/>
    <w:rsid w:val="032162BB"/>
    <w:rsid w:val="0345444D"/>
    <w:rsid w:val="034F2928"/>
    <w:rsid w:val="034F7113"/>
    <w:rsid w:val="03650B66"/>
    <w:rsid w:val="0378154F"/>
    <w:rsid w:val="037C77A6"/>
    <w:rsid w:val="03851400"/>
    <w:rsid w:val="038A258D"/>
    <w:rsid w:val="039A2AED"/>
    <w:rsid w:val="039D59A4"/>
    <w:rsid w:val="03A846ED"/>
    <w:rsid w:val="03B60E2B"/>
    <w:rsid w:val="03B90DC6"/>
    <w:rsid w:val="03C66E92"/>
    <w:rsid w:val="03CE2C3B"/>
    <w:rsid w:val="03DB1292"/>
    <w:rsid w:val="03E1403D"/>
    <w:rsid w:val="03E3743B"/>
    <w:rsid w:val="03E409A7"/>
    <w:rsid w:val="03ED3A1E"/>
    <w:rsid w:val="03F13FD8"/>
    <w:rsid w:val="03FC55F2"/>
    <w:rsid w:val="03FD7591"/>
    <w:rsid w:val="040B20D3"/>
    <w:rsid w:val="040C2AEC"/>
    <w:rsid w:val="04177026"/>
    <w:rsid w:val="041B2894"/>
    <w:rsid w:val="04243DB5"/>
    <w:rsid w:val="042C4A18"/>
    <w:rsid w:val="04383C48"/>
    <w:rsid w:val="043C125D"/>
    <w:rsid w:val="043E61BC"/>
    <w:rsid w:val="04473AFD"/>
    <w:rsid w:val="04522CF9"/>
    <w:rsid w:val="04584079"/>
    <w:rsid w:val="046023C2"/>
    <w:rsid w:val="04623EFF"/>
    <w:rsid w:val="04687011"/>
    <w:rsid w:val="046C5685"/>
    <w:rsid w:val="046F7B68"/>
    <w:rsid w:val="047D2ACD"/>
    <w:rsid w:val="048561E1"/>
    <w:rsid w:val="049525BD"/>
    <w:rsid w:val="04A473B2"/>
    <w:rsid w:val="04A6646B"/>
    <w:rsid w:val="04AD4F28"/>
    <w:rsid w:val="04BF5555"/>
    <w:rsid w:val="04C11A87"/>
    <w:rsid w:val="04C3799B"/>
    <w:rsid w:val="04C40BC0"/>
    <w:rsid w:val="04DE03B4"/>
    <w:rsid w:val="04E24341"/>
    <w:rsid w:val="04EA5DEA"/>
    <w:rsid w:val="04FC1E69"/>
    <w:rsid w:val="050A6367"/>
    <w:rsid w:val="05143FB7"/>
    <w:rsid w:val="051557F2"/>
    <w:rsid w:val="051C0C00"/>
    <w:rsid w:val="051C585B"/>
    <w:rsid w:val="052D4EEB"/>
    <w:rsid w:val="0534741C"/>
    <w:rsid w:val="05360AB8"/>
    <w:rsid w:val="0537363D"/>
    <w:rsid w:val="053D482C"/>
    <w:rsid w:val="05474E62"/>
    <w:rsid w:val="05525E8F"/>
    <w:rsid w:val="057527B9"/>
    <w:rsid w:val="0582705E"/>
    <w:rsid w:val="0583544B"/>
    <w:rsid w:val="058E7903"/>
    <w:rsid w:val="05910687"/>
    <w:rsid w:val="059E6D7F"/>
    <w:rsid w:val="05A4045C"/>
    <w:rsid w:val="05A6492E"/>
    <w:rsid w:val="05AC7855"/>
    <w:rsid w:val="05B03711"/>
    <w:rsid w:val="05B560DA"/>
    <w:rsid w:val="05C55F72"/>
    <w:rsid w:val="05D42154"/>
    <w:rsid w:val="05DF094C"/>
    <w:rsid w:val="05E337FC"/>
    <w:rsid w:val="05EA6C46"/>
    <w:rsid w:val="05EE324F"/>
    <w:rsid w:val="05F132AE"/>
    <w:rsid w:val="05F75883"/>
    <w:rsid w:val="05F9301F"/>
    <w:rsid w:val="06054319"/>
    <w:rsid w:val="06167341"/>
    <w:rsid w:val="061D6328"/>
    <w:rsid w:val="06283DE5"/>
    <w:rsid w:val="0634143C"/>
    <w:rsid w:val="063D77F6"/>
    <w:rsid w:val="066D5BD7"/>
    <w:rsid w:val="067C6D90"/>
    <w:rsid w:val="0684592C"/>
    <w:rsid w:val="068958F2"/>
    <w:rsid w:val="0689770A"/>
    <w:rsid w:val="06914F62"/>
    <w:rsid w:val="06A613E2"/>
    <w:rsid w:val="06AD2445"/>
    <w:rsid w:val="06B269A5"/>
    <w:rsid w:val="06BF401E"/>
    <w:rsid w:val="06C61CFE"/>
    <w:rsid w:val="06CE0008"/>
    <w:rsid w:val="06D25C82"/>
    <w:rsid w:val="06D625A9"/>
    <w:rsid w:val="06FA588D"/>
    <w:rsid w:val="06FB0E58"/>
    <w:rsid w:val="06FB1491"/>
    <w:rsid w:val="07025D41"/>
    <w:rsid w:val="07120C18"/>
    <w:rsid w:val="07185F8D"/>
    <w:rsid w:val="072533C9"/>
    <w:rsid w:val="07255CA5"/>
    <w:rsid w:val="074260D9"/>
    <w:rsid w:val="07461AA2"/>
    <w:rsid w:val="074C2BD2"/>
    <w:rsid w:val="075700A4"/>
    <w:rsid w:val="0758082A"/>
    <w:rsid w:val="075C20E2"/>
    <w:rsid w:val="07654DF3"/>
    <w:rsid w:val="078125CD"/>
    <w:rsid w:val="078D4231"/>
    <w:rsid w:val="079D48F6"/>
    <w:rsid w:val="07B13EFF"/>
    <w:rsid w:val="07B4193B"/>
    <w:rsid w:val="07B73FC2"/>
    <w:rsid w:val="07BB7109"/>
    <w:rsid w:val="07C32E73"/>
    <w:rsid w:val="07D9342B"/>
    <w:rsid w:val="07DE786B"/>
    <w:rsid w:val="07E43272"/>
    <w:rsid w:val="07EF18DF"/>
    <w:rsid w:val="07F10452"/>
    <w:rsid w:val="07F620C2"/>
    <w:rsid w:val="07F8410F"/>
    <w:rsid w:val="07F86A9F"/>
    <w:rsid w:val="07FD6B46"/>
    <w:rsid w:val="07FE6707"/>
    <w:rsid w:val="08053A3D"/>
    <w:rsid w:val="082A1803"/>
    <w:rsid w:val="082F408D"/>
    <w:rsid w:val="08456284"/>
    <w:rsid w:val="086D3DA1"/>
    <w:rsid w:val="087E1C19"/>
    <w:rsid w:val="08843074"/>
    <w:rsid w:val="08911C01"/>
    <w:rsid w:val="0891328A"/>
    <w:rsid w:val="08961990"/>
    <w:rsid w:val="08B22E1A"/>
    <w:rsid w:val="08E75FF8"/>
    <w:rsid w:val="08E91629"/>
    <w:rsid w:val="08EA10A9"/>
    <w:rsid w:val="08F543DD"/>
    <w:rsid w:val="091F0FEF"/>
    <w:rsid w:val="09233B88"/>
    <w:rsid w:val="0930353B"/>
    <w:rsid w:val="094940F5"/>
    <w:rsid w:val="0989770D"/>
    <w:rsid w:val="09A6756F"/>
    <w:rsid w:val="09B618DB"/>
    <w:rsid w:val="09BF7D20"/>
    <w:rsid w:val="09E179D3"/>
    <w:rsid w:val="09E576EA"/>
    <w:rsid w:val="09F1027E"/>
    <w:rsid w:val="09FA74A5"/>
    <w:rsid w:val="0A2C6107"/>
    <w:rsid w:val="0A3B550E"/>
    <w:rsid w:val="0A4A51AC"/>
    <w:rsid w:val="0A5A17F4"/>
    <w:rsid w:val="0A717FAE"/>
    <w:rsid w:val="0A7B63F2"/>
    <w:rsid w:val="0A825052"/>
    <w:rsid w:val="0A866CFC"/>
    <w:rsid w:val="0A8812EF"/>
    <w:rsid w:val="0A9D367E"/>
    <w:rsid w:val="0AAA38CD"/>
    <w:rsid w:val="0AAA5E17"/>
    <w:rsid w:val="0AB935F9"/>
    <w:rsid w:val="0ACD1A85"/>
    <w:rsid w:val="0AD90CF8"/>
    <w:rsid w:val="0ADC1AFE"/>
    <w:rsid w:val="0AEC7BFE"/>
    <w:rsid w:val="0AF06C49"/>
    <w:rsid w:val="0AF61CC1"/>
    <w:rsid w:val="0AF86F5E"/>
    <w:rsid w:val="0B0B70D7"/>
    <w:rsid w:val="0B154457"/>
    <w:rsid w:val="0B2025C1"/>
    <w:rsid w:val="0B215F36"/>
    <w:rsid w:val="0B34522A"/>
    <w:rsid w:val="0B3D0738"/>
    <w:rsid w:val="0B486CF3"/>
    <w:rsid w:val="0B487635"/>
    <w:rsid w:val="0B49129D"/>
    <w:rsid w:val="0B497DA3"/>
    <w:rsid w:val="0B5A0FFA"/>
    <w:rsid w:val="0B685321"/>
    <w:rsid w:val="0B6B4077"/>
    <w:rsid w:val="0B6B630B"/>
    <w:rsid w:val="0B6E22EC"/>
    <w:rsid w:val="0B7A6CE2"/>
    <w:rsid w:val="0B871DEA"/>
    <w:rsid w:val="0B8F19C2"/>
    <w:rsid w:val="0BA34DBE"/>
    <w:rsid w:val="0BB25557"/>
    <w:rsid w:val="0BB7108E"/>
    <w:rsid w:val="0BBB7EC3"/>
    <w:rsid w:val="0BBF66E6"/>
    <w:rsid w:val="0BCE58E9"/>
    <w:rsid w:val="0BE61579"/>
    <w:rsid w:val="0BE749D8"/>
    <w:rsid w:val="0C094FE7"/>
    <w:rsid w:val="0C20636C"/>
    <w:rsid w:val="0C277B21"/>
    <w:rsid w:val="0C3E2787"/>
    <w:rsid w:val="0C4E3A7E"/>
    <w:rsid w:val="0C6836DC"/>
    <w:rsid w:val="0C7249CF"/>
    <w:rsid w:val="0C7B110C"/>
    <w:rsid w:val="0C897020"/>
    <w:rsid w:val="0C96173D"/>
    <w:rsid w:val="0C9718DA"/>
    <w:rsid w:val="0C9E5704"/>
    <w:rsid w:val="0CA427FB"/>
    <w:rsid w:val="0CBB7F13"/>
    <w:rsid w:val="0CC223BD"/>
    <w:rsid w:val="0CD6161B"/>
    <w:rsid w:val="0CD76A2F"/>
    <w:rsid w:val="0CDF132C"/>
    <w:rsid w:val="0CE32A05"/>
    <w:rsid w:val="0CE71E24"/>
    <w:rsid w:val="0CEC3948"/>
    <w:rsid w:val="0CED2F13"/>
    <w:rsid w:val="0CF73922"/>
    <w:rsid w:val="0CFA4546"/>
    <w:rsid w:val="0D030558"/>
    <w:rsid w:val="0D053F03"/>
    <w:rsid w:val="0D06407C"/>
    <w:rsid w:val="0D107324"/>
    <w:rsid w:val="0D23741B"/>
    <w:rsid w:val="0D307FF1"/>
    <w:rsid w:val="0D5011C2"/>
    <w:rsid w:val="0D513E0E"/>
    <w:rsid w:val="0D5D2351"/>
    <w:rsid w:val="0D5F487D"/>
    <w:rsid w:val="0D70431C"/>
    <w:rsid w:val="0D7106EF"/>
    <w:rsid w:val="0D92174B"/>
    <w:rsid w:val="0D9C1F4C"/>
    <w:rsid w:val="0D9D24E2"/>
    <w:rsid w:val="0DA66B9D"/>
    <w:rsid w:val="0DB52908"/>
    <w:rsid w:val="0DB56D3F"/>
    <w:rsid w:val="0DD944E5"/>
    <w:rsid w:val="0DDC02F9"/>
    <w:rsid w:val="0DE828D1"/>
    <w:rsid w:val="0DF13ACB"/>
    <w:rsid w:val="0E0D58BA"/>
    <w:rsid w:val="0E0E6B16"/>
    <w:rsid w:val="0E1C3D4F"/>
    <w:rsid w:val="0E2750EA"/>
    <w:rsid w:val="0E2929EC"/>
    <w:rsid w:val="0E3F378D"/>
    <w:rsid w:val="0E453756"/>
    <w:rsid w:val="0E4746F2"/>
    <w:rsid w:val="0E4E3FE3"/>
    <w:rsid w:val="0E4E40DC"/>
    <w:rsid w:val="0E506EE4"/>
    <w:rsid w:val="0E5558BF"/>
    <w:rsid w:val="0E565009"/>
    <w:rsid w:val="0E58671B"/>
    <w:rsid w:val="0E6307CE"/>
    <w:rsid w:val="0E6A3107"/>
    <w:rsid w:val="0E6B7E4F"/>
    <w:rsid w:val="0E72571D"/>
    <w:rsid w:val="0E8B0042"/>
    <w:rsid w:val="0E9205EF"/>
    <w:rsid w:val="0E92200B"/>
    <w:rsid w:val="0E941D50"/>
    <w:rsid w:val="0E944940"/>
    <w:rsid w:val="0EA31D7A"/>
    <w:rsid w:val="0EA41886"/>
    <w:rsid w:val="0EB663CE"/>
    <w:rsid w:val="0EB9706D"/>
    <w:rsid w:val="0EC31DB5"/>
    <w:rsid w:val="0EC41B8D"/>
    <w:rsid w:val="0ECF2C8D"/>
    <w:rsid w:val="0EDE7DC5"/>
    <w:rsid w:val="0EDF3816"/>
    <w:rsid w:val="0F043C67"/>
    <w:rsid w:val="0F0616DF"/>
    <w:rsid w:val="0F1F768A"/>
    <w:rsid w:val="0F28490E"/>
    <w:rsid w:val="0F44355D"/>
    <w:rsid w:val="0F474DFC"/>
    <w:rsid w:val="0F4D15DC"/>
    <w:rsid w:val="0F5054F6"/>
    <w:rsid w:val="0F560611"/>
    <w:rsid w:val="0F587F44"/>
    <w:rsid w:val="0F595CF0"/>
    <w:rsid w:val="0F637C5B"/>
    <w:rsid w:val="0F686A31"/>
    <w:rsid w:val="0F71204C"/>
    <w:rsid w:val="0F802B62"/>
    <w:rsid w:val="0F8554BD"/>
    <w:rsid w:val="0F954483"/>
    <w:rsid w:val="0F983B07"/>
    <w:rsid w:val="0F9B3600"/>
    <w:rsid w:val="0FC103B6"/>
    <w:rsid w:val="0FC86A43"/>
    <w:rsid w:val="0FD61DB9"/>
    <w:rsid w:val="0FD86EF4"/>
    <w:rsid w:val="0FDF1EBC"/>
    <w:rsid w:val="0FDF44D4"/>
    <w:rsid w:val="0FFB4BD4"/>
    <w:rsid w:val="100578DF"/>
    <w:rsid w:val="1019259B"/>
    <w:rsid w:val="10274C25"/>
    <w:rsid w:val="102B1D01"/>
    <w:rsid w:val="103165EC"/>
    <w:rsid w:val="103A04E9"/>
    <w:rsid w:val="104B396A"/>
    <w:rsid w:val="10591B03"/>
    <w:rsid w:val="10615A49"/>
    <w:rsid w:val="107947FF"/>
    <w:rsid w:val="109A3BCA"/>
    <w:rsid w:val="109E271A"/>
    <w:rsid w:val="10AB05B3"/>
    <w:rsid w:val="10AE4012"/>
    <w:rsid w:val="10C24C67"/>
    <w:rsid w:val="10C35A47"/>
    <w:rsid w:val="10C422CA"/>
    <w:rsid w:val="10D30187"/>
    <w:rsid w:val="10DD765A"/>
    <w:rsid w:val="10E2092E"/>
    <w:rsid w:val="10E95FC4"/>
    <w:rsid w:val="10EE1F98"/>
    <w:rsid w:val="10F051BA"/>
    <w:rsid w:val="10F15190"/>
    <w:rsid w:val="10FA7E0F"/>
    <w:rsid w:val="110B4310"/>
    <w:rsid w:val="110E5AA6"/>
    <w:rsid w:val="11162544"/>
    <w:rsid w:val="111C796E"/>
    <w:rsid w:val="1121575F"/>
    <w:rsid w:val="1129037C"/>
    <w:rsid w:val="113659CF"/>
    <w:rsid w:val="113D70FD"/>
    <w:rsid w:val="115E28F4"/>
    <w:rsid w:val="1164683E"/>
    <w:rsid w:val="116A0E11"/>
    <w:rsid w:val="117B441A"/>
    <w:rsid w:val="118906A9"/>
    <w:rsid w:val="118C5EB0"/>
    <w:rsid w:val="11B85351"/>
    <w:rsid w:val="11B87EDF"/>
    <w:rsid w:val="11B96DDA"/>
    <w:rsid w:val="11BC68C7"/>
    <w:rsid w:val="11D5505A"/>
    <w:rsid w:val="11D64F14"/>
    <w:rsid w:val="11E87DC5"/>
    <w:rsid w:val="11F33019"/>
    <w:rsid w:val="120565A8"/>
    <w:rsid w:val="121004E9"/>
    <w:rsid w:val="122531F6"/>
    <w:rsid w:val="1235245A"/>
    <w:rsid w:val="123541FE"/>
    <w:rsid w:val="123D0901"/>
    <w:rsid w:val="12674130"/>
    <w:rsid w:val="12702850"/>
    <w:rsid w:val="127709B2"/>
    <w:rsid w:val="1282488E"/>
    <w:rsid w:val="128C5CBB"/>
    <w:rsid w:val="12BF764F"/>
    <w:rsid w:val="12C276B9"/>
    <w:rsid w:val="12D1335A"/>
    <w:rsid w:val="12D22468"/>
    <w:rsid w:val="12F2443D"/>
    <w:rsid w:val="12F46931"/>
    <w:rsid w:val="12FA5D2F"/>
    <w:rsid w:val="132660E9"/>
    <w:rsid w:val="13370A53"/>
    <w:rsid w:val="134044D5"/>
    <w:rsid w:val="13483C3A"/>
    <w:rsid w:val="134B79F7"/>
    <w:rsid w:val="134C1D83"/>
    <w:rsid w:val="1351449B"/>
    <w:rsid w:val="13547AE7"/>
    <w:rsid w:val="135E6A01"/>
    <w:rsid w:val="136703C0"/>
    <w:rsid w:val="1368537F"/>
    <w:rsid w:val="13697F5B"/>
    <w:rsid w:val="13765460"/>
    <w:rsid w:val="13861B64"/>
    <w:rsid w:val="13907116"/>
    <w:rsid w:val="13B65213"/>
    <w:rsid w:val="13C6144A"/>
    <w:rsid w:val="13D75911"/>
    <w:rsid w:val="13DF420F"/>
    <w:rsid w:val="13E23B73"/>
    <w:rsid w:val="13EA7359"/>
    <w:rsid w:val="13EE29F0"/>
    <w:rsid w:val="14067033"/>
    <w:rsid w:val="140C1966"/>
    <w:rsid w:val="14110408"/>
    <w:rsid w:val="141335A8"/>
    <w:rsid w:val="141A31EE"/>
    <w:rsid w:val="141E127B"/>
    <w:rsid w:val="141F1EA3"/>
    <w:rsid w:val="142007A6"/>
    <w:rsid w:val="14235F78"/>
    <w:rsid w:val="14260296"/>
    <w:rsid w:val="143800F1"/>
    <w:rsid w:val="143A29C5"/>
    <w:rsid w:val="143D7D57"/>
    <w:rsid w:val="143E2A83"/>
    <w:rsid w:val="144B0EEA"/>
    <w:rsid w:val="145C7624"/>
    <w:rsid w:val="147944A1"/>
    <w:rsid w:val="14882A91"/>
    <w:rsid w:val="149745BD"/>
    <w:rsid w:val="14AB3E46"/>
    <w:rsid w:val="14C17D98"/>
    <w:rsid w:val="14D2300A"/>
    <w:rsid w:val="14DA2ACF"/>
    <w:rsid w:val="14DC5674"/>
    <w:rsid w:val="14DE64E6"/>
    <w:rsid w:val="14E142AA"/>
    <w:rsid w:val="14F75513"/>
    <w:rsid w:val="14FE762F"/>
    <w:rsid w:val="151E1C74"/>
    <w:rsid w:val="15253183"/>
    <w:rsid w:val="15532C75"/>
    <w:rsid w:val="15546E2E"/>
    <w:rsid w:val="156061FE"/>
    <w:rsid w:val="15761FB9"/>
    <w:rsid w:val="157E495B"/>
    <w:rsid w:val="158A7E7D"/>
    <w:rsid w:val="15902AEE"/>
    <w:rsid w:val="15A40178"/>
    <w:rsid w:val="15B2764D"/>
    <w:rsid w:val="15B921B9"/>
    <w:rsid w:val="15BC54D8"/>
    <w:rsid w:val="15BD5E17"/>
    <w:rsid w:val="15BD6837"/>
    <w:rsid w:val="15C8672C"/>
    <w:rsid w:val="15EE3324"/>
    <w:rsid w:val="15FA2BC8"/>
    <w:rsid w:val="15FB2C60"/>
    <w:rsid w:val="15FC6940"/>
    <w:rsid w:val="1603651C"/>
    <w:rsid w:val="1607380E"/>
    <w:rsid w:val="161F7840"/>
    <w:rsid w:val="16242BDF"/>
    <w:rsid w:val="16347FB5"/>
    <w:rsid w:val="16367A10"/>
    <w:rsid w:val="16460C5B"/>
    <w:rsid w:val="16517431"/>
    <w:rsid w:val="16585B3F"/>
    <w:rsid w:val="166C3D6D"/>
    <w:rsid w:val="16852C57"/>
    <w:rsid w:val="168F4B7E"/>
    <w:rsid w:val="169C4869"/>
    <w:rsid w:val="16A16B8E"/>
    <w:rsid w:val="16A209CB"/>
    <w:rsid w:val="16B71D14"/>
    <w:rsid w:val="16BC040D"/>
    <w:rsid w:val="16C0053B"/>
    <w:rsid w:val="16C6276D"/>
    <w:rsid w:val="16D252F7"/>
    <w:rsid w:val="16E923AF"/>
    <w:rsid w:val="16EA2C3C"/>
    <w:rsid w:val="16EC61E6"/>
    <w:rsid w:val="16EE726E"/>
    <w:rsid w:val="16F64839"/>
    <w:rsid w:val="17020AE3"/>
    <w:rsid w:val="17121BD7"/>
    <w:rsid w:val="17212776"/>
    <w:rsid w:val="17216857"/>
    <w:rsid w:val="1728595F"/>
    <w:rsid w:val="17375756"/>
    <w:rsid w:val="174708A9"/>
    <w:rsid w:val="174C193E"/>
    <w:rsid w:val="17690D08"/>
    <w:rsid w:val="176A5D56"/>
    <w:rsid w:val="177621B6"/>
    <w:rsid w:val="1782616E"/>
    <w:rsid w:val="17896E67"/>
    <w:rsid w:val="178C5AA1"/>
    <w:rsid w:val="178D0757"/>
    <w:rsid w:val="17906AC5"/>
    <w:rsid w:val="179D710A"/>
    <w:rsid w:val="179E0C70"/>
    <w:rsid w:val="17A77181"/>
    <w:rsid w:val="17B80631"/>
    <w:rsid w:val="17BF3DB0"/>
    <w:rsid w:val="17C30B84"/>
    <w:rsid w:val="17C920CE"/>
    <w:rsid w:val="17D569FD"/>
    <w:rsid w:val="17D76E9A"/>
    <w:rsid w:val="17DF0359"/>
    <w:rsid w:val="17E21B65"/>
    <w:rsid w:val="17ED5CF7"/>
    <w:rsid w:val="17F36B85"/>
    <w:rsid w:val="180C3ED5"/>
    <w:rsid w:val="18104336"/>
    <w:rsid w:val="18215000"/>
    <w:rsid w:val="18234446"/>
    <w:rsid w:val="182723A4"/>
    <w:rsid w:val="18351784"/>
    <w:rsid w:val="185572DF"/>
    <w:rsid w:val="18577EE2"/>
    <w:rsid w:val="18581589"/>
    <w:rsid w:val="185D7CE5"/>
    <w:rsid w:val="186420EB"/>
    <w:rsid w:val="186662F2"/>
    <w:rsid w:val="186851BA"/>
    <w:rsid w:val="187E3D73"/>
    <w:rsid w:val="188327E6"/>
    <w:rsid w:val="188A05CD"/>
    <w:rsid w:val="18967E88"/>
    <w:rsid w:val="18984C3F"/>
    <w:rsid w:val="18A47BF3"/>
    <w:rsid w:val="18AD19F2"/>
    <w:rsid w:val="18C1177B"/>
    <w:rsid w:val="18C831F4"/>
    <w:rsid w:val="18DB4DD2"/>
    <w:rsid w:val="18EC121A"/>
    <w:rsid w:val="18ED203D"/>
    <w:rsid w:val="18F10B48"/>
    <w:rsid w:val="18F4063E"/>
    <w:rsid w:val="18FE6148"/>
    <w:rsid w:val="18FF1A0B"/>
    <w:rsid w:val="190D38BE"/>
    <w:rsid w:val="19214E20"/>
    <w:rsid w:val="1931787F"/>
    <w:rsid w:val="193B6D37"/>
    <w:rsid w:val="19433A5E"/>
    <w:rsid w:val="194A2D8F"/>
    <w:rsid w:val="194B4477"/>
    <w:rsid w:val="19572B31"/>
    <w:rsid w:val="1970644A"/>
    <w:rsid w:val="19773AB5"/>
    <w:rsid w:val="19895F32"/>
    <w:rsid w:val="19A04FC0"/>
    <w:rsid w:val="19C33028"/>
    <w:rsid w:val="19D2623D"/>
    <w:rsid w:val="1A06137C"/>
    <w:rsid w:val="1A184EC1"/>
    <w:rsid w:val="1A1C7281"/>
    <w:rsid w:val="1A321C56"/>
    <w:rsid w:val="1A325A90"/>
    <w:rsid w:val="1A3F50B8"/>
    <w:rsid w:val="1A4C235B"/>
    <w:rsid w:val="1A513C7B"/>
    <w:rsid w:val="1A5502C0"/>
    <w:rsid w:val="1A56564B"/>
    <w:rsid w:val="1A5D54D3"/>
    <w:rsid w:val="1A620D3B"/>
    <w:rsid w:val="1A7253B6"/>
    <w:rsid w:val="1A7F4FD3"/>
    <w:rsid w:val="1A9D27E5"/>
    <w:rsid w:val="1AA21573"/>
    <w:rsid w:val="1AA64ADD"/>
    <w:rsid w:val="1ABB7A4C"/>
    <w:rsid w:val="1ABF037D"/>
    <w:rsid w:val="1AC24181"/>
    <w:rsid w:val="1AE65BE2"/>
    <w:rsid w:val="1AE70DE8"/>
    <w:rsid w:val="1AF504B5"/>
    <w:rsid w:val="1AF5670D"/>
    <w:rsid w:val="1AF816E7"/>
    <w:rsid w:val="1B293149"/>
    <w:rsid w:val="1B2D5B26"/>
    <w:rsid w:val="1B2F22A3"/>
    <w:rsid w:val="1B3453FA"/>
    <w:rsid w:val="1B446E07"/>
    <w:rsid w:val="1B4631A1"/>
    <w:rsid w:val="1B5053DE"/>
    <w:rsid w:val="1B6B7684"/>
    <w:rsid w:val="1B73207C"/>
    <w:rsid w:val="1B87021B"/>
    <w:rsid w:val="1BA22F86"/>
    <w:rsid w:val="1BA80B8D"/>
    <w:rsid w:val="1BC778D9"/>
    <w:rsid w:val="1BC86983"/>
    <w:rsid w:val="1BCB41C1"/>
    <w:rsid w:val="1BD572A3"/>
    <w:rsid w:val="1BE30081"/>
    <w:rsid w:val="1BEA0352"/>
    <w:rsid w:val="1BF64D7A"/>
    <w:rsid w:val="1BFD2A32"/>
    <w:rsid w:val="1C324253"/>
    <w:rsid w:val="1C4512AA"/>
    <w:rsid w:val="1C552D94"/>
    <w:rsid w:val="1C716CD4"/>
    <w:rsid w:val="1C737230"/>
    <w:rsid w:val="1C895190"/>
    <w:rsid w:val="1C9D0C8A"/>
    <w:rsid w:val="1C9D7CC2"/>
    <w:rsid w:val="1CAB4999"/>
    <w:rsid w:val="1CAB5A6C"/>
    <w:rsid w:val="1CC32838"/>
    <w:rsid w:val="1CC643DC"/>
    <w:rsid w:val="1CC6730C"/>
    <w:rsid w:val="1CCF79A9"/>
    <w:rsid w:val="1CDC6587"/>
    <w:rsid w:val="1CF530A9"/>
    <w:rsid w:val="1CF93253"/>
    <w:rsid w:val="1CFE11EF"/>
    <w:rsid w:val="1D0337CF"/>
    <w:rsid w:val="1D0B0FE1"/>
    <w:rsid w:val="1D0C1249"/>
    <w:rsid w:val="1D0F39DF"/>
    <w:rsid w:val="1D113C1B"/>
    <w:rsid w:val="1D1233CA"/>
    <w:rsid w:val="1D2B5EC6"/>
    <w:rsid w:val="1D3175E3"/>
    <w:rsid w:val="1D390342"/>
    <w:rsid w:val="1D414F5F"/>
    <w:rsid w:val="1D4E6E8D"/>
    <w:rsid w:val="1D5061F6"/>
    <w:rsid w:val="1D5232E9"/>
    <w:rsid w:val="1D76779B"/>
    <w:rsid w:val="1D7C0426"/>
    <w:rsid w:val="1D9636F4"/>
    <w:rsid w:val="1D9B52DC"/>
    <w:rsid w:val="1DA91524"/>
    <w:rsid w:val="1DBD5927"/>
    <w:rsid w:val="1DC124BC"/>
    <w:rsid w:val="1DC3303A"/>
    <w:rsid w:val="1DC36F93"/>
    <w:rsid w:val="1DC812C1"/>
    <w:rsid w:val="1DC81D13"/>
    <w:rsid w:val="1DCA7CB8"/>
    <w:rsid w:val="1DCE264A"/>
    <w:rsid w:val="1DF12956"/>
    <w:rsid w:val="1DFA600E"/>
    <w:rsid w:val="1DFB595E"/>
    <w:rsid w:val="1E0775AB"/>
    <w:rsid w:val="1E09386E"/>
    <w:rsid w:val="1E2226C9"/>
    <w:rsid w:val="1E227DDB"/>
    <w:rsid w:val="1E281200"/>
    <w:rsid w:val="1E4D29E4"/>
    <w:rsid w:val="1E4E7719"/>
    <w:rsid w:val="1E582B46"/>
    <w:rsid w:val="1E621A51"/>
    <w:rsid w:val="1E6429EB"/>
    <w:rsid w:val="1E67294F"/>
    <w:rsid w:val="1E6C61A3"/>
    <w:rsid w:val="1E757CB3"/>
    <w:rsid w:val="1E78669D"/>
    <w:rsid w:val="1E854474"/>
    <w:rsid w:val="1E867F39"/>
    <w:rsid w:val="1E880EEF"/>
    <w:rsid w:val="1E960201"/>
    <w:rsid w:val="1E9A601A"/>
    <w:rsid w:val="1EA052EE"/>
    <w:rsid w:val="1EA90CE7"/>
    <w:rsid w:val="1EB503B7"/>
    <w:rsid w:val="1EBB6CF1"/>
    <w:rsid w:val="1EBF050A"/>
    <w:rsid w:val="1EBF1ECE"/>
    <w:rsid w:val="1ECB2119"/>
    <w:rsid w:val="1ED63C4B"/>
    <w:rsid w:val="1EE009C1"/>
    <w:rsid w:val="1EE04B5B"/>
    <w:rsid w:val="1EEB1441"/>
    <w:rsid w:val="1EF4065C"/>
    <w:rsid w:val="1EF53F2C"/>
    <w:rsid w:val="1EF770B9"/>
    <w:rsid w:val="1EFB350D"/>
    <w:rsid w:val="1EFC4C0E"/>
    <w:rsid w:val="1EFE4A96"/>
    <w:rsid w:val="1F106FB8"/>
    <w:rsid w:val="1F167B44"/>
    <w:rsid w:val="1F211407"/>
    <w:rsid w:val="1F372797"/>
    <w:rsid w:val="1F4E188E"/>
    <w:rsid w:val="1F58119E"/>
    <w:rsid w:val="1F6E0D55"/>
    <w:rsid w:val="1F706A26"/>
    <w:rsid w:val="1F7439FF"/>
    <w:rsid w:val="1F7967F3"/>
    <w:rsid w:val="1F7E3685"/>
    <w:rsid w:val="1F8A7CB5"/>
    <w:rsid w:val="1F932731"/>
    <w:rsid w:val="1F9802E4"/>
    <w:rsid w:val="1F9D63DF"/>
    <w:rsid w:val="1FA945DC"/>
    <w:rsid w:val="1FB14AE4"/>
    <w:rsid w:val="1FB710EA"/>
    <w:rsid w:val="1FC7405B"/>
    <w:rsid w:val="1FCA1E89"/>
    <w:rsid w:val="1FCC08C8"/>
    <w:rsid w:val="1FCE4C7D"/>
    <w:rsid w:val="1FD96765"/>
    <w:rsid w:val="1FE0284C"/>
    <w:rsid w:val="1FF1446E"/>
    <w:rsid w:val="1FF86983"/>
    <w:rsid w:val="20000DDB"/>
    <w:rsid w:val="20067C01"/>
    <w:rsid w:val="20116ED0"/>
    <w:rsid w:val="20287144"/>
    <w:rsid w:val="2030431E"/>
    <w:rsid w:val="203215E5"/>
    <w:rsid w:val="204A1C0D"/>
    <w:rsid w:val="205003CE"/>
    <w:rsid w:val="20510493"/>
    <w:rsid w:val="20550C48"/>
    <w:rsid w:val="205E1A45"/>
    <w:rsid w:val="207D2507"/>
    <w:rsid w:val="20823EE5"/>
    <w:rsid w:val="20837669"/>
    <w:rsid w:val="208B355F"/>
    <w:rsid w:val="209D5027"/>
    <w:rsid w:val="20A42C48"/>
    <w:rsid w:val="20AE20E5"/>
    <w:rsid w:val="20AE4619"/>
    <w:rsid w:val="20B0666B"/>
    <w:rsid w:val="20B542F2"/>
    <w:rsid w:val="20BD36B8"/>
    <w:rsid w:val="20C10B38"/>
    <w:rsid w:val="20D83BF6"/>
    <w:rsid w:val="20DF5664"/>
    <w:rsid w:val="20E0507F"/>
    <w:rsid w:val="20F5547A"/>
    <w:rsid w:val="2103165C"/>
    <w:rsid w:val="210F7EFA"/>
    <w:rsid w:val="212D6B78"/>
    <w:rsid w:val="21313441"/>
    <w:rsid w:val="213217A6"/>
    <w:rsid w:val="21467C28"/>
    <w:rsid w:val="215D55BF"/>
    <w:rsid w:val="216A57DD"/>
    <w:rsid w:val="217A6BD0"/>
    <w:rsid w:val="218F1529"/>
    <w:rsid w:val="21950968"/>
    <w:rsid w:val="219B4EB1"/>
    <w:rsid w:val="219F3F5B"/>
    <w:rsid w:val="21A165ED"/>
    <w:rsid w:val="21E512F4"/>
    <w:rsid w:val="21F14B10"/>
    <w:rsid w:val="21F24A49"/>
    <w:rsid w:val="21F96E93"/>
    <w:rsid w:val="220A0CED"/>
    <w:rsid w:val="22474D5B"/>
    <w:rsid w:val="22477819"/>
    <w:rsid w:val="224D407F"/>
    <w:rsid w:val="22511DC1"/>
    <w:rsid w:val="2262707A"/>
    <w:rsid w:val="22641188"/>
    <w:rsid w:val="22681AC6"/>
    <w:rsid w:val="22864680"/>
    <w:rsid w:val="22911550"/>
    <w:rsid w:val="22985C42"/>
    <w:rsid w:val="22A624DE"/>
    <w:rsid w:val="22B36C43"/>
    <w:rsid w:val="22BE4F7D"/>
    <w:rsid w:val="22BE5F12"/>
    <w:rsid w:val="22BF54B4"/>
    <w:rsid w:val="22CD3052"/>
    <w:rsid w:val="22DA0DB7"/>
    <w:rsid w:val="22E329A1"/>
    <w:rsid w:val="22ED3992"/>
    <w:rsid w:val="22FA0135"/>
    <w:rsid w:val="23096294"/>
    <w:rsid w:val="2310745D"/>
    <w:rsid w:val="23111443"/>
    <w:rsid w:val="23152DEF"/>
    <w:rsid w:val="23161718"/>
    <w:rsid w:val="231A7E30"/>
    <w:rsid w:val="2336745C"/>
    <w:rsid w:val="235776F4"/>
    <w:rsid w:val="23694EE9"/>
    <w:rsid w:val="238D507B"/>
    <w:rsid w:val="23922782"/>
    <w:rsid w:val="23935225"/>
    <w:rsid w:val="23991399"/>
    <w:rsid w:val="23AD2699"/>
    <w:rsid w:val="23B076E1"/>
    <w:rsid w:val="23B82C02"/>
    <w:rsid w:val="23C972B6"/>
    <w:rsid w:val="23D27F95"/>
    <w:rsid w:val="23E42DB1"/>
    <w:rsid w:val="23F55C1C"/>
    <w:rsid w:val="23F679F8"/>
    <w:rsid w:val="24036F58"/>
    <w:rsid w:val="241100E2"/>
    <w:rsid w:val="24251120"/>
    <w:rsid w:val="243C6272"/>
    <w:rsid w:val="24446409"/>
    <w:rsid w:val="244D480A"/>
    <w:rsid w:val="245D3A5C"/>
    <w:rsid w:val="24702D76"/>
    <w:rsid w:val="24736AF8"/>
    <w:rsid w:val="24786342"/>
    <w:rsid w:val="247A5F54"/>
    <w:rsid w:val="248144B4"/>
    <w:rsid w:val="24827E04"/>
    <w:rsid w:val="24964B42"/>
    <w:rsid w:val="24A517D5"/>
    <w:rsid w:val="24AB166E"/>
    <w:rsid w:val="24B0609C"/>
    <w:rsid w:val="24BC543C"/>
    <w:rsid w:val="24C41E9F"/>
    <w:rsid w:val="24CB0F7B"/>
    <w:rsid w:val="24DF4AEF"/>
    <w:rsid w:val="24E21080"/>
    <w:rsid w:val="24EB2677"/>
    <w:rsid w:val="24F879BE"/>
    <w:rsid w:val="2500062C"/>
    <w:rsid w:val="250F60BF"/>
    <w:rsid w:val="2513335E"/>
    <w:rsid w:val="253E4E3E"/>
    <w:rsid w:val="253F70FD"/>
    <w:rsid w:val="25484C22"/>
    <w:rsid w:val="254A63B0"/>
    <w:rsid w:val="255B6395"/>
    <w:rsid w:val="255C2C60"/>
    <w:rsid w:val="25640467"/>
    <w:rsid w:val="256507FA"/>
    <w:rsid w:val="25661BE3"/>
    <w:rsid w:val="25724FF3"/>
    <w:rsid w:val="25781C3F"/>
    <w:rsid w:val="258D04B7"/>
    <w:rsid w:val="25915E81"/>
    <w:rsid w:val="25933CF0"/>
    <w:rsid w:val="25A16187"/>
    <w:rsid w:val="25AE461D"/>
    <w:rsid w:val="25B05CDF"/>
    <w:rsid w:val="25C53933"/>
    <w:rsid w:val="25CB5654"/>
    <w:rsid w:val="25CD50AF"/>
    <w:rsid w:val="25D23219"/>
    <w:rsid w:val="25D37352"/>
    <w:rsid w:val="25EB29C9"/>
    <w:rsid w:val="25F23C31"/>
    <w:rsid w:val="26102DEC"/>
    <w:rsid w:val="261975A8"/>
    <w:rsid w:val="261B4C44"/>
    <w:rsid w:val="262D66A1"/>
    <w:rsid w:val="26321C94"/>
    <w:rsid w:val="26446DA1"/>
    <w:rsid w:val="264730EC"/>
    <w:rsid w:val="265137D4"/>
    <w:rsid w:val="2692043F"/>
    <w:rsid w:val="26AA03CD"/>
    <w:rsid w:val="26B02E2F"/>
    <w:rsid w:val="26B201FD"/>
    <w:rsid w:val="26B90E9B"/>
    <w:rsid w:val="26C2728A"/>
    <w:rsid w:val="26CE0BD9"/>
    <w:rsid w:val="26E50F2D"/>
    <w:rsid w:val="26F62F37"/>
    <w:rsid w:val="26F66D88"/>
    <w:rsid w:val="2704192C"/>
    <w:rsid w:val="271B1A6D"/>
    <w:rsid w:val="271F446B"/>
    <w:rsid w:val="271F7E47"/>
    <w:rsid w:val="27204395"/>
    <w:rsid w:val="273E03D7"/>
    <w:rsid w:val="274D0F25"/>
    <w:rsid w:val="27566DC2"/>
    <w:rsid w:val="27587C13"/>
    <w:rsid w:val="275B6A06"/>
    <w:rsid w:val="27657D6B"/>
    <w:rsid w:val="27716A62"/>
    <w:rsid w:val="27753265"/>
    <w:rsid w:val="277E586A"/>
    <w:rsid w:val="278726DA"/>
    <w:rsid w:val="27934193"/>
    <w:rsid w:val="27B21755"/>
    <w:rsid w:val="27BD3A55"/>
    <w:rsid w:val="27C61093"/>
    <w:rsid w:val="27D65753"/>
    <w:rsid w:val="27D86EBD"/>
    <w:rsid w:val="27E83A04"/>
    <w:rsid w:val="27F8683B"/>
    <w:rsid w:val="28192557"/>
    <w:rsid w:val="28241030"/>
    <w:rsid w:val="2827591E"/>
    <w:rsid w:val="283B6E16"/>
    <w:rsid w:val="283D0D2B"/>
    <w:rsid w:val="28534007"/>
    <w:rsid w:val="285509F3"/>
    <w:rsid w:val="286234EF"/>
    <w:rsid w:val="286A6E9E"/>
    <w:rsid w:val="286C3A92"/>
    <w:rsid w:val="286C467A"/>
    <w:rsid w:val="2882723D"/>
    <w:rsid w:val="289D064E"/>
    <w:rsid w:val="28A20250"/>
    <w:rsid w:val="28AC5F8E"/>
    <w:rsid w:val="28AF7FDF"/>
    <w:rsid w:val="28B652DA"/>
    <w:rsid w:val="28B77AA5"/>
    <w:rsid w:val="28BE3189"/>
    <w:rsid w:val="28C2069E"/>
    <w:rsid w:val="28D13B7E"/>
    <w:rsid w:val="28F93AEB"/>
    <w:rsid w:val="28FA07F8"/>
    <w:rsid w:val="28FE5CA1"/>
    <w:rsid w:val="29092D5B"/>
    <w:rsid w:val="291376C2"/>
    <w:rsid w:val="291A08BF"/>
    <w:rsid w:val="291A5A27"/>
    <w:rsid w:val="291E3CDF"/>
    <w:rsid w:val="292661EF"/>
    <w:rsid w:val="292777A3"/>
    <w:rsid w:val="292D0AF6"/>
    <w:rsid w:val="2940493E"/>
    <w:rsid w:val="295257D2"/>
    <w:rsid w:val="29726519"/>
    <w:rsid w:val="297C7A75"/>
    <w:rsid w:val="2980301A"/>
    <w:rsid w:val="29901DD7"/>
    <w:rsid w:val="29922090"/>
    <w:rsid w:val="29A410F3"/>
    <w:rsid w:val="29AD078C"/>
    <w:rsid w:val="29BA69DD"/>
    <w:rsid w:val="29CA69A6"/>
    <w:rsid w:val="29CE2C61"/>
    <w:rsid w:val="29D02AB1"/>
    <w:rsid w:val="29D34948"/>
    <w:rsid w:val="29D60F90"/>
    <w:rsid w:val="29DB1855"/>
    <w:rsid w:val="29FF3FC1"/>
    <w:rsid w:val="2A0F5E95"/>
    <w:rsid w:val="2A1B5F08"/>
    <w:rsid w:val="2A2102CB"/>
    <w:rsid w:val="2A2C3074"/>
    <w:rsid w:val="2A4C0BE3"/>
    <w:rsid w:val="2A5864F6"/>
    <w:rsid w:val="2A6D3510"/>
    <w:rsid w:val="2A88034A"/>
    <w:rsid w:val="2AB0456A"/>
    <w:rsid w:val="2AC11DE1"/>
    <w:rsid w:val="2AC30C49"/>
    <w:rsid w:val="2AC93F19"/>
    <w:rsid w:val="2AD34868"/>
    <w:rsid w:val="2AD509AF"/>
    <w:rsid w:val="2AD8723A"/>
    <w:rsid w:val="2ADD13FA"/>
    <w:rsid w:val="2AE41BE5"/>
    <w:rsid w:val="2AFB0838"/>
    <w:rsid w:val="2B113111"/>
    <w:rsid w:val="2B1C4481"/>
    <w:rsid w:val="2B1D07E3"/>
    <w:rsid w:val="2B3532C1"/>
    <w:rsid w:val="2B82458B"/>
    <w:rsid w:val="2B85347C"/>
    <w:rsid w:val="2B996587"/>
    <w:rsid w:val="2B9D65F7"/>
    <w:rsid w:val="2BAD7A5B"/>
    <w:rsid w:val="2BAE2213"/>
    <w:rsid w:val="2BB34D88"/>
    <w:rsid w:val="2BBC5E97"/>
    <w:rsid w:val="2BC80296"/>
    <w:rsid w:val="2BCB6990"/>
    <w:rsid w:val="2BCD63D3"/>
    <w:rsid w:val="2BCE5E64"/>
    <w:rsid w:val="2BD5669A"/>
    <w:rsid w:val="2BD66A55"/>
    <w:rsid w:val="2BDE0A3B"/>
    <w:rsid w:val="2BE95A1E"/>
    <w:rsid w:val="2BED2D71"/>
    <w:rsid w:val="2BF832AE"/>
    <w:rsid w:val="2C027CC6"/>
    <w:rsid w:val="2C136339"/>
    <w:rsid w:val="2C283A82"/>
    <w:rsid w:val="2C3265ED"/>
    <w:rsid w:val="2C5B2595"/>
    <w:rsid w:val="2C60027E"/>
    <w:rsid w:val="2C6F3AA9"/>
    <w:rsid w:val="2C7E0CD5"/>
    <w:rsid w:val="2C7F40BF"/>
    <w:rsid w:val="2C895305"/>
    <w:rsid w:val="2C8A56B5"/>
    <w:rsid w:val="2C8F2065"/>
    <w:rsid w:val="2C90441B"/>
    <w:rsid w:val="2C953EF4"/>
    <w:rsid w:val="2C9828D7"/>
    <w:rsid w:val="2CAB0A4C"/>
    <w:rsid w:val="2CAC7C64"/>
    <w:rsid w:val="2CC37F23"/>
    <w:rsid w:val="2CCF4920"/>
    <w:rsid w:val="2CD115E3"/>
    <w:rsid w:val="2CD730A2"/>
    <w:rsid w:val="2CD758FF"/>
    <w:rsid w:val="2CE126D5"/>
    <w:rsid w:val="2CEC2829"/>
    <w:rsid w:val="2CF87240"/>
    <w:rsid w:val="2D12449D"/>
    <w:rsid w:val="2D215AEB"/>
    <w:rsid w:val="2D215E88"/>
    <w:rsid w:val="2D372A4D"/>
    <w:rsid w:val="2D3A06A0"/>
    <w:rsid w:val="2D56704D"/>
    <w:rsid w:val="2D5F26CF"/>
    <w:rsid w:val="2D725520"/>
    <w:rsid w:val="2D777B7A"/>
    <w:rsid w:val="2D79041E"/>
    <w:rsid w:val="2D885738"/>
    <w:rsid w:val="2D8F5715"/>
    <w:rsid w:val="2DA54D39"/>
    <w:rsid w:val="2DAA4E61"/>
    <w:rsid w:val="2DAF26BA"/>
    <w:rsid w:val="2DB86500"/>
    <w:rsid w:val="2DC47F51"/>
    <w:rsid w:val="2DC54C96"/>
    <w:rsid w:val="2DCD28A0"/>
    <w:rsid w:val="2DD27862"/>
    <w:rsid w:val="2DDF0C65"/>
    <w:rsid w:val="2DE43AB9"/>
    <w:rsid w:val="2DFF2809"/>
    <w:rsid w:val="2E016EF2"/>
    <w:rsid w:val="2E034A0D"/>
    <w:rsid w:val="2E17585F"/>
    <w:rsid w:val="2E1C6BE2"/>
    <w:rsid w:val="2E222864"/>
    <w:rsid w:val="2E2B145A"/>
    <w:rsid w:val="2E2B5E45"/>
    <w:rsid w:val="2E2E4CC4"/>
    <w:rsid w:val="2E3A114E"/>
    <w:rsid w:val="2E437DA8"/>
    <w:rsid w:val="2E527C8A"/>
    <w:rsid w:val="2E5413F1"/>
    <w:rsid w:val="2E5E2655"/>
    <w:rsid w:val="2E7330BF"/>
    <w:rsid w:val="2E736DEF"/>
    <w:rsid w:val="2E9D0C90"/>
    <w:rsid w:val="2EB44A72"/>
    <w:rsid w:val="2EB57199"/>
    <w:rsid w:val="2EB80700"/>
    <w:rsid w:val="2EBA002C"/>
    <w:rsid w:val="2EBC6814"/>
    <w:rsid w:val="2EC05440"/>
    <w:rsid w:val="2EC5331D"/>
    <w:rsid w:val="2EDC2A13"/>
    <w:rsid w:val="2EF16D2D"/>
    <w:rsid w:val="2EF30CD1"/>
    <w:rsid w:val="2EFA5D65"/>
    <w:rsid w:val="2F1B745A"/>
    <w:rsid w:val="2F1C1B81"/>
    <w:rsid w:val="2F1D72EA"/>
    <w:rsid w:val="2F420772"/>
    <w:rsid w:val="2F4B67C1"/>
    <w:rsid w:val="2F59698F"/>
    <w:rsid w:val="2F6F74B6"/>
    <w:rsid w:val="2F7E4287"/>
    <w:rsid w:val="2F882A6B"/>
    <w:rsid w:val="2F9153DB"/>
    <w:rsid w:val="2F920742"/>
    <w:rsid w:val="2F997048"/>
    <w:rsid w:val="2FA4048F"/>
    <w:rsid w:val="2FB17B8E"/>
    <w:rsid w:val="2FB2402E"/>
    <w:rsid w:val="2FB74825"/>
    <w:rsid w:val="2FB95512"/>
    <w:rsid w:val="2FCE0855"/>
    <w:rsid w:val="2FD37B71"/>
    <w:rsid w:val="2FE77496"/>
    <w:rsid w:val="2FE91C8E"/>
    <w:rsid w:val="2FEB30C7"/>
    <w:rsid w:val="2FF775FD"/>
    <w:rsid w:val="30036019"/>
    <w:rsid w:val="3006013E"/>
    <w:rsid w:val="300A430C"/>
    <w:rsid w:val="300F2BCD"/>
    <w:rsid w:val="301A4D16"/>
    <w:rsid w:val="3021270C"/>
    <w:rsid w:val="30224D9D"/>
    <w:rsid w:val="303F49A2"/>
    <w:rsid w:val="304457FD"/>
    <w:rsid w:val="30641540"/>
    <w:rsid w:val="3065249F"/>
    <w:rsid w:val="3083058B"/>
    <w:rsid w:val="30921DA9"/>
    <w:rsid w:val="309D1BFA"/>
    <w:rsid w:val="30A14AF0"/>
    <w:rsid w:val="30C22C70"/>
    <w:rsid w:val="30CF6CEE"/>
    <w:rsid w:val="3100686A"/>
    <w:rsid w:val="31007F91"/>
    <w:rsid w:val="310252F4"/>
    <w:rsid w:val="31032BD2"/>
    <w:rsid w:val="311414AC"/>
    <w:rsid w:val="311906A2"/>
    <w:rsid w:val="311D400A"/>
    <w:rsid w:val="31267C95"/>
    <w:rsid w:val="312F0B5A"/>
    <w:rsid w:val="31570502"/>
    <w:rsid w:val="3160695C"/>
    <w:rsid w:val="316A093E"/>
    <w:rsid w:val="317E03EE"/>
    <w:rsid w:val="318341FD"/>
    <w:rsid w:val="318476DA"/>
    <w:rsid w:val="3197040F"/>
    <w:rsid w:val="319D766E"/>
    <w:rsid w:val="31A071F7"/>
    <w:rsid w:val="31AE6410"/>
    <w:rsid w:val="31C85EBB"/>
    <w:rsid w:val="31CB195A"/>
    <w:rsid w:val="31CF4DAD"/>
    <w:rsid w:val="31D0566D"/>
    <w:rsid w:val="31D125D7"/>
    <w:rsid w:val="31D47E9D"/>
    <w:rsid w:val="31DB6F86"/>
    <w:rsid w:val="31E82C06"/>
    <w:rsid w:val="31EB3EB8"/>
    <w:rsid w:val="31F617C0"/>
    <w:rsid w:val="31F667BE"/>
    <w:rsid w:val="31FC53D5"/>
    <w:rsid w:val="32581850"/>
    <w:rsid w:val="325E614B"/>
    <w:rsid w:val="325E7BE3"/>
    <w:rsid w:val="326054A2"/>
    <w:rsid w:val="32647AB1"/>
    <w:rsid w:val="327F7A0A"/>
    <w:rsid w:val="32827537"/>
    <w:rsid w:val="328C5A18"/>
    <w:rsid w:val="329A50BF"/>
    <w:rsid w:val="32AC55D4"/>
    <w:rsid w:val="32B16170"/>
    <w:rsid w:val="32B56FE2"/>
    <w:rsid w:val="32B97754"/>
    <w:rsid w:val="32C21E20"/>
    <w:rsid w:val="32C67DFC"/>
    <w:rsid w:val="32CE61B4"/>
    <w:rsid w:val="32D06D32"/>
    <w:rsid w:val="32EB51E3"/>
    <w:rsid w:val="32F0489C"/>
    <w:rsid w:val="32F934D2"/>
    <w:rsid w:val="32FA495D"/>
    <w:rsid w:val="33076DBD"/>
    <w:rsid w:val="33182AD8"/>
    <w:rsid w:val="331B0C14"/>
    <w:rsid w:val="33246942"/>
    <w:rsid w:val="332F67B0"/>
    <w:rsid w:val="334930F9"/>
    <w:rsid w:val="335F1C28"/>
    <w:rsid w:val="336364B5"/>
    <w:rsid w:val="336472ED"/>
    <w:rsid w:val="337306EC"/>
    <w:rsid w:val="337375AF"/>
    <w:rsid w:val="337D66BB"/>
    <w:rsid w:val="338418CB"/>
    <w:rsid w:val="338C7CB9"/>
    <w:rsid w:val="33977850"/>
    <w:rsid w:val="33AB6C9C"/>
    <w:rsid w:val="33B02859"/>
    <w:rsid w:val="33B90F3B"/>
    <w:rsid w:val="33C365BE"/>
    <w:rsid w:val="33E50766"/>
    <w:rsid w:val="33E7075E"/>
    <w:rsid w:val="33ED717F"/>
    <w:rsid w:val="33EF414B"/>
    <w:rsid w:val="33F26834"/>
    <w:rsid w:val="33FA6363"/>
    <w:rsid w:val="3426335C"/>
    <w:rsid w:val="342A5466"/>
    <w:rsid w:val="34771F0D"/>
    <w:rsid w:val="348514AB"/>
    <w:rsid w:val="348C41CF"/>
    <w:rsid w:val="34A01B57"/>
    <w:rsid w:val="34B166F0"/>
    <w:rsid w:val="34BE2C59"/>
    <w:rsid w:val="34CC3529"/>
    <w:rsid w:val="34DC5AF1"/>
    <w:rsid w:val="34E31FF8"/>
    <w:rsid w:val="34EB78CF"/>
    <w:rsid w:val="34EE0070"/>
    <w:rsid w:val="34F73DEC"/>
    <w:rsid w:val="35004997"/>
    <w:rsid w:val="35475DEC"/>
    <w:rsid w:val="354E0438"/>
    <w:rsid w:val="35541749"/>
    <w:rsid w:val="355A0B35"/>
    <w:rsid w:val="355F7EFA"/>
    <w:rsid w:val="35645882"/>
    <w:rsid w:val="3569354A"/>
    <w:rsid w:val="35695BF8"/>
    <w:rsid w:val="357400EA"/>
    <w:rsid w:val="357B1F62"/>
    <w:rsid w:val="35B80DB7"/>
    <w:rsid w:val="35B9386E"/>
    <w:rsid w:val="35BC2EB7"/>
    <w:rsid w:val="35C055FD"/>
    <w:rsid w:val="35C12E1C"/>
    <w:rsid w:val="35C3081D"/>
    <w:rsid w:val="35C30A12"/>
    <w:rsid w:val="35D962C8"/>
    <w:rsid w:val="35E22CFE"/>
    <w:rsid w:val="35E36823"/>
    <w:rsid w:val="35E50DF9"/>
    <w:rsid w:val="35E9492F"/>
    <w:rsid w:val="35F62DB1"/>
    <w:rsid w:val="35FA6323"/>
    <w:rsid w:val="36000B14"/>
    <w:rsid w:val="36121410"/>
    <w:rsid w:val="3614538F"/>
    <w:rsid w:val="36381500"/>
    <w:rsid w:val="363B6E41"/>
    <w:rsid w:val="36401B47"/>
    <w:rsid w:val="36492C46"/>
    <w:rsid w:val="364E0241"/>
    <w:rsid w:val="36536127"/>
    <w:rsid w:val="365D24E5"/>
    <w:rsid w:val="366234E2"/>
    <w:rsid w:val="36651EAE"/>
    <w:rsid w:val="368F7A9A"/>
    <w:rsid w:val="36B25294"/>
    <w:rsid w:val="36DA2A55"/>
    <w:rsid w:val="36E92C2F"/>
    <w:rsid w:val="36EF2A3E"/>
    <w:rsid w:val="36F90C75"/>
    <w:rsid w:val="36FC618F"/>
    <w:rsid w:val="36FF1994"/>
    <w:rsid w:val="37103A76"/>
    <w:rsid w:val="371D175F"/>
    <w:rsid w:val="373830F8"/>
    <w:rsid w:val="37435B89"/>
    <w:rsid w:val="376251B1"/>
    <w:rsid w:val="37675957"/>
    <w:rsid w:val="37691EBB"/>
    <w:rsid w:val="377D1521"/>
    <w:rsid w:val="378E4E3F"/>
    <w:rsid w:val="37974439"/>
    <w:rsid w:val="37AE6CC5"/>
    <w:rsid w:val="37DE6F61"/>
    <w:rsid w:val="37E82E7B"/>
    <w:rsid w:val="37F8008E"/>
    <w:rsid w:val="3806743E"/>
    <w:rsid w:val="38082FC4"/>
    <w:rsid w:val="380B6117"/>
    <w:rsid w:val="38330E45"/>
    <w:rsid w:val="38367638"/>
    <w:rsid w:val="383841F1"/>
    <w:rsid w:val="383E029A"/>
    <w:rsid w:val="38431D54"/>
    <w:rsid w:val="384653A1"/>
    <w:rsid w:val="38551B55"/>
    <w:rsid w:val="3858030C"/>
    <w:rsid w:val="385C69E8"/>
    <w:rsid w:val="386308D8"/>
    <w:rsid w:val="3875404F"/>
    <w:rsid w:val="38780AF2"/>
    <w:rsid w:val="38843500"/>
    <w:rsid w:val="388B194F"/>
    <w:rsid w:val="38906005"/>
    <w:rsid w:val="38A26E93"/>
    <w:rsid w:val="38AA43DE"/>
    <w:rsid w:val="38AF1947"/>
    <w:rsid w:val="38BD0590"/>
    <w:rsid w:val="38F21F11"/>
    <w:rsid w:val="38F727C8"/>
    <w:rsid w:val="38F9474D"/>
    <w:rsid w:val="390B4B7C"/>
    <w:rsid w:val="39193714"/>
    <w:rsid w:val="391A503E"/>
    <w:rsid w:val="391E7AF2"/>
    <w:rsid w:val="392E591D"/>
    <w:rsid w:val="39490BDD"/>
    <w:rsid w:val="395D5D87"/>
    <w:rsid w:val="39803D01"/>
    <w:rsid w:val="39874D93"/>
    <w:rsid w:val="399567FC"/>
    <w:rsid w:val="39966EAF"/>
    <w:rsid w:val="399D4CB7"/>
    <w:rsid w:val="39A842CB"/>
    <w:rsid w:val="39A84BC6"/>
    <w:rsid w:val="39AC204E"/>
    <w:rsid w:val="39B272A6"/>
    <w:rsid w:val="39B518C2"/>
    <w:rsid w:val="39B61C05"/>
    <w:rsid w:val="39B742AE"/>
    <w:rsid w:val="39B75CCE"/>
    <w:rsid w:val="39C773C0"/>
    <w:rsid w:val="39CB3764"/>
    <w:rsid w:val="39D57E37"/>
    <w:rsid w:val="39DB72F7"/>
    <w:rsid w:val="39F717B4"/>
    <w:rsid w:val="3A02775A"/>
    <w:rsid w:val="3A112FDA"/>
    <w:rsid w:val="3A153A13"/>
    <w:rsid w:val="3A16563A"/>
    <w:rsid w:val="3A212260"/>
    <w:rsid w:val="3A445910"/>
    <w:rsid w:val="3A4D3DAF"/>
    <w:rsid w:val="3A522710"/>
    <w:rsid w:val="3A545506"/>
    <w:rsid w:val="3A5502A7"/>
    <w:rsid w:val="3A58141D"/>
    <w:rsid w:val="3A624678"/>
    <w:rsid w:val="3A851681"/>
    <w:rsid w:val="3A920A73"/>
    <w:rsid w:val="3A965CCF"/>
    <w:rsid w:val="3AA2163C"/>
    <w:rsid w:val="3AB2796E"/>
    <w:rsid w:val="3ABD5A08"/>
    <w:rsid w:val="3ACC3748"/>
    <w:rsid w:val="3AD14283"/>
    <w:rsid w:val="3AD92F89"/>
    <w:rsid w:val="3AE21F1C"/>
    <w:rsid w:val="3AE460F0"/>
    <w:rsid w:val="3AF9494C"/>
    <w:rsid w:val="3B025E23"/>
    <w:rsid w:val="3B044719"/>
    <w:rsid w:val="3B1A7CE4"/>
    <w:rsid w:val="3B1B1943"/>
    <w:rsid w:val="3B1D2F82"/>
    <w:rsid w:val="3B2E3C14"/>
    <w:rsid w:val="3B2E4BA6"/>
    <w:rsid w:val="3B3C08E9"/>
    <w:rsid w:val="3B3C5BAB"/>
    <w:rsid w:val="3B3F3B14"/>
    <w:rsid w:val="3B5211FF"/>
    <w:rsid w:val="3B650F14"/>
    <w:rsid w:val="3B6A2B6E"/>
    <w:rsid w:val="3B6E6883"/>
    <w:rsid w:val="3B7E1390"/>
    <w:rsid w:val="3BA8310B"/>
    <w:rsid w:val="3BB561AB"/>
    <w:rsid w:val="3BC81CB6"/>
    <w:rsid w:val="3BCA0947"/>
    <w:rsid w:val="3BF905E3"/>
    <w:rsid w:val="3BFC3780"/>
    <w:rsid w:val="3C1B3B58"/>
    <w:rsid w:val="3C221EB1"/>
    <w:rsid w:val="3C2365BD"/>
    <w:rsid w:val="3C2F7078"/>
    <w:rsid w:val="3C365C60"/>
    <w:rsid w:val="3C387881"/>
    <w:rsid w:val="3C4A781F"/>
    <w:rsid w:val="3C5B588C"/>
    <w:rsid w:val="3C5F0C94"/>
    <w:rsid w:val="3C6100F7"/>
    <w:rsid w:val="3C6C0658"/>
    <w:rsid w:val="3C755816"/>
    <w:rsid w:val="3C852799"/>
    <w:rsid w:val="3C931412"/>
    <w:rsid w:val="3C9666EC"/>
    <w:rsid w:val="3C9A4DA1"/>
    <w:rsid w:val="3CA3465F"/>
    <w:rsid w:val="3CA56DAB"/>
    <w:rsid w:val="3CA61364"/>
    <w:rsid w:val="3CB208BB"/>
    <w:rsid w:val="3CB547C6"/>
    <w:rsid w:val="3CBB549C"/>
    <w:rsid w:val="3CC236D5"/>
    <w:rsid w:val="3CCE65BB"/>
    <w:rsid w:val="3CD45671"/>
    <w:rsid w:val="3CF35A61"/>
    <w:rsid w:val="3D09736D"/>
    <w:rsid w:val="3D0A1093"/>
    <w:rsid w:val="3D0C1205"/>
    <w:rsid w:val="3D0E1727"/>
    <w:rsid w:val="3D16761E"/>
    <w:rsid w:val="3D1E65FA"/>
    <w:rsid w:val="3D2026F6"/>
    <w:rsid w:val="3D326E07"/>
    <w:rsid w:val="3D3E3523"/>
    <w:rsid w:val="3D477BF1"/>
    <w:rsid w:val="3D5A5824"/>
    <w:rsid w:val="3D5E4896"/>
    <w:rsid w:val="3D73457A"/>
    <w:rsid w:val="3D7956BA"/>
    <w:rsid w:val="3D8240CE"/>
    <w:rsid w:val="3D8B2F41"/>
    <w:rsid w:val="3D8F3838"/>
    <w:rsid w:val="3D931002"/>
    <w:rsid w:val="3DA60AC1"/>
    <w:rsid w:val="3DB67C32"/>
    <w:rsid w:val="3DC61872"/>
    <w:rsid w:val="3DCC4649"/>
    <w:rsid w:val="3DE03F6E"/>
    <w:rsid w:val="3DED613C"/>
    <w:rsid w:val="3E024EA1"/>
    <w:rsid w:val="3E0D5C24"/>
    <w:rsid w:val="3E16058B"/>
    <w:rsid w:val="3E1B6EF4"/>
    <w:rsid w:val="3E2717B1"/>
    <w:rsid w:val="3E3766A4"/>
    <w:rsid w:val="3E461150"/>
    <w:rsid w:val="3E892B85"/>
    <w:rsid w:val="3E8B730E"/>
    <w:rsid w:val="3E991441"/>
    <w:rsid w:val="3E9A6E1D"/>
    <w:rsid w:val="3E9B0B0D"/>
    <w:rsid w:val="3E9F3CF8"/>
    <w:rsid w:val="3EA31A83"/>
    <w:rsid w:val="3EAC0253"/>
    <w:rsid w:val="3EB97E86"/>
    <w:rsid w:val="3EBA20B9"/>
    <w:rsid w:val="3EBB29A2"/>
    <w:rsid w:val="3EC22CA4"/>
    <w:rsid w:val="3EC620EC"/>
    <w:rsid w:val="3ECA69DF"/>
    <w:rsid w:val="3ECB6638"/>
    <w:rsid w:val="3ED0293C"/>
    <w:rsid w:val="3ED2303B"/>
    <w:rsid w:val="3EE44228"/>
    <w:rsid w:val="3EE934EA"/>
    <w:rsid w:val="3EF67009"/>
    <w:rsid w:val="3F042D89"/>
    <w:rsid w:val="3F0833B0"/>
    <w:rsid w:val="3F0F4231"/>
    <w:rsid w:val="3F31167A"/>
    <w:rsid w:val="3F3E2499"/>
    <w:rsid w:val="3F445292"/>
    <w:rsid w:val="3F4B2952"/>
    <w:rsid w:val="3F5105D4"/>
    <w:rsid w:val="3F54199D"/>
    <w:rsid w:val="3F656A78"/>
    <w:rsid w:val="3F744EE9"/>
    <w:rsid w:val="3F762D7E"/>
    <w:rsid w:val="3F821632"/>
    <w:rsid w:val="3F8D62BB"/>
    <w:rsid w:val="3F923D71"/>
    <w:rsid w:val="3FA257A4"/>
    <w:rsid w:val="3FC07FCE"/>
    <w:rsid w:val="3FCE16BA"/>
    <w:rsid w:val="3FD010AA"/>
    <w:rsid w:val="3FD52D68"/>
    <w:rsid w:val="3FE0493F"/>
    <w:rsid w:val="3FE749B5"/>
    <w:rsid w:val="3FED7F1D"/>
    <w:rsid w:val="3FF77226"/>
    <w:rsid w:val="3FFC2B61"/>
    <w:rsid w:val="3FFF4352"/>
    <w:rsid w:val="40001488"/>
    <w:rsid w:val="40087FA6"/>
    <w:rsid w:val="400B3158"/>
    <w:rsid w:val="400B6D87"/>
    <w:rsid w:val="40192C0F"/>
    <w:rsid w:val="401E525B"/>
    <w:rsid w:val="401E5EC9"/>
    <w:rsid w:val="4022125E"/>
    <w:rsid w:val="4023048B"/>
    <w:rsid w:val="40265D27"/>
    <w:rsid w:val="402B3FA9"/>
    <w:rsid w:val="403B268A"/>
    <w:rsid w:val="404C3F6B"/>
    <w:rsid w:val="404E7933"/>
    <w:rsid w:val="40655F9B"/>
    <w:rsid w:val="406E5027"/>
    <w:rsid w:val="4079373E"/>
    <w:rsid w:val="40940D1E"/>
    <w:rsid w:val="4097071A"/>
    <w:rsid w:val="40AB51BD"/>
    <w:rsid w:val="40B931DD"/>
    <w:rsid w:val="40C36CDD"/>
    <w:rsid w:val="40C9507C"/>
    <w:rsid w:val="40D168BA"/>
    <w:rsid w:val="40D63E8C"/>
    <w:rsid w:val="40D95188"/>
    <w:rsid w:val="40E3770D"/>
    <w:rsid w:val="40E9678A"/>
    <w:rsid w:val="40EB2EF0"/>
    <w:rsid w:val="40F90870"/>
    <w:rsid w:val="410E1D8B"/>
    <w:rsid w:val="410E7C26"/>
    <w:rsid w:val="41105E03"/>
    <w:rsid w:val="41176BAC"/>
    <w:rsid w:val="411B2E67"/>
    <w:rsid w:val="413E57AF"/>
    <w:rsid w:val="413F6624"/>
    <w:rsid w:val="413F7ABF"/>
    <w:rsid w:val="41420AB7"/>
    <w:rsid w:val="414A7DEE"/>
    <w:rsid w:val="41553D4D"/>
    <w:rsid w:val="415F094F"/>
    <w:rsid w:val="41656898"/>
    <w:rsid w:val="41681D74"/>
    <w:rsid w:val="416A65A4"/>
    <w:rsid w:val="417116E0"/>
    <w:rsid w:val="417C5710"/>
    <w:rsid w:val="418F2175"/>
    <w:rsid w:val="418F7C90"/>
    <w:rsid w:val="419600B6"/>
    <w:rsid w:val="419C090D"/>
    <w:rsid w:val="41AC374D"/>
    <w:rsid w:val="41AC4119"/>
    <w:rsid w:val="41C357F3"/>
    <w:rsid w:val="41D23D44"/>
    <w:rsid w:val="41D41098"/>
    <w:rsid w:val="41D524BA"/>
    <w:rsid w:val="41DB3ECC"/>
    <w:rsid w:val="41DC4F07"/>
    <w:rsid w:val="41EA4B6C"/>
    <w:rsid w:val="41FD4696"/>
    <w:rsid w:val="420107BA"/>
    <w:rsid w:val="420A47FC"/>
    <w:rsid w:val="423619E3"/>
    <w:rsid w:val="4240261E"/>
    <w:rsid w:val="42466279"/>
    <w:rsid w:val="426A6B38"/>
    <w:rsid w:val="42752874"/>
    <w:rsid w:val="42917CFF"/>
    <w:rsid w:val="42A57E13"/>
    <w:rsid w:val="42CB5119"/>
    <w:rsid w:val="42D02226"/>
    <w:rsid w:val="42E17B7C"/>
    <w:rsid w:val="42E459DA"/>
    <w:rsid w:val="42E84EFB"/>
    <w:rsid w:val="42FA0BC9"/>
    <w:rsid w:val="430B116F"/>
    <w:rsid w:val="43297435"/>
    <w:rsid w:val="433539F9"/>
    <w:rsid w:val="433D42D7"/>
    <w:rsid w:val="43436EB1"/>
    <w:rsid w:val="434533A2"/>
    <w:rsid w:val="43484D22"/>
    <w:rsid w:val="434A3F97"/>
    <w:rsid w:val="435E5728"/>
    <w:rsid w:val="43797AE5"/>
    <w:rsid w:val="437D2277"/>
    <w:rsid w:val="43817565"/>
    <w:rsid w:val="4395611E"/>
    <w:rsid w:val="43C43D05"/>
    <w:rsid w:val="43CC6DE4"/>
    <w:rsid w:val="43D43FAB"/>
    <w:rsid w:val="43DC2CAF"/>
    <w:rsid w:val="43EE519D"/>
    <w:rsid w:val="43F005D5"/>
    <w:rsid w:val="44067D7F"/>
    <w:rsid w:val="441A15E7"/>
    <w:rsid w:val="44256963"/>
    <w:rsid w:val="442A7D2F"/>
    <w:rsid w:val="44400FAB"/>
    <w:rsid w:val="444E0C1B"/>
    <w:rsid w:val="444F0E96"/>
    <w:rsid w:val="44511FB6"/>
    <w:rsid w:val="447C0064"/>
    <w:rsid w:val="447E63E2"/>
    <w:rsid w:val="448C581F"/>
    <w:rsid w:val="448E3E1C"/>
    <w:rsid w:val="4497710F"/>
    <w:rsid w:val="449B58CC"/>
    <w:rsid w:val="449F5F28"/>
    <w:rsid w:val="44A6085A"/>
    <w:rsid w:val="44C173F2"/>
    <w:rsid w:val="44C32893"/>
    <w:rsid w:val="44D43279"/>
    <w:rsid w:val="44D729A1"/>
    <w:rsid w:val="44E74ED3"/>
    <w:rsid w:val="44EA4FDB"/>
    <w:rsid w:val="44EA778C"/>
    <w:rsid w:val="44F44D22"/>
    <w:rsid w:val="44FE4BDE"/>
    <w:rsid w:val="4506270F"/>
    <w:rsid w:val="450A39F1"/>
    <w:rsid w:val="4513483B"/>
    <w:rsid w:val="451E27C1"/>
    <w:rsid w:val="45306AD9"/>
    <w:rsid w:val="45381E80"/>
    <w:rsid w:val="45534B58"/>
    <w:rsid w:val="455E3D2A"/>
    <w:rsid w:val="456B7319"/>
    <w:rsid w:val="4577204F"/>
    <w:rsid w:val="458A5763"/>
    <w:rsid w:val="45A0779F"/>
    <w:rsid w:val="45B42B04"/>
    <w:rsid w:val="45B452C4"/>
    <w:rsid w:val="45B63116"/>
    <w:rsid w:val="45C06AEB"/>
    <w:rsid w:val="45D95D4C"/>
    <w:rsid w:val="45E05870"/>
    <w:rsid w:val="45FB1671"/>
    <w:rsid w:val="45FC606C"/>
    <w:rsid w:val="463A0DB2"/>
    <w:rsid w:val="464122B1"/>
    <w:rsid w:val="465644D3"/>
    <w:rsid w:val="46597E8C"/>
    <w:rsid w:val="465E2826"/>
    <w:rsid w:val="465F409F"/>
    <w:rsid w:val="467C6969"/>
    <w:rsid w:val="4685506C"/>
    <w:rsid w:val="4688359E"/>
    <w:rsid w:val="468974CC"/>
    <w:rsid w:val="468D4F7E"/>
    <w:rsid w:val="46907119"/>
    <w:rsid w:val="469169C3"/>
    <w:rsid w:val="46A56D72"/>
    <w:rsid w:val="46A646F4"/>
    <w:rsid w:val="46AF219A"/>
    <w:rsid w:val="46C01562"/>
    <w:rsid w:val="46C1297E"/>
    <w:rsid w:val="46C2182A"/>
    <w:rsid w:val="46CA4F5C"/>
    <w:rsid w:val="46D63D94"/>
    <w:rsid w:val="46DD21A1"/>
    <w:rsid w:val="46DE479A"/>
    <w:rsid w:val="46E85FB4"/>
    <w:rsid w:val="46F148FB"/>
    <w:rsid w:val="46FA2E6D"/>
    <w:rsid w:val="46FC7C9E"/>
    <w:rsid w:val="46FE399D"/>
    <w:rsid w:val="47110FE5"/>
    <w:rsid w:val="471700BF"/>
    <w:rsid w:val="471D2DED"/>
    <w:rsid w:val="47280A93"/>
    <w:rsid w:val="473617F7"/>
    <w:rsid w:val="47387901"/>
    <w:rsid w:val="4743767B"/>
    <w:rsid w:val="47443A7F"/>
    <w:rsid w:val="474564AD"/>
    <w:rsid w:val="47601031"/>
    <w:rsid w:val="477E6DD7"/>
    <w:rsid w:val="4781293C"/>
    <w:rsid w:val="4788362E"/>
    <w:rsid w:val="478B15E2"/>
    <w:rsid w:val="478B5286"/>
    <w:rsid w:val="479B1265"/>
    <w:rsid w:val="47AB2D32"/>
    <w:rsid w:val="47AD28A5"/>
    <w:rsid w:val="47BE7CF8"/>
    <w:rsid w:val="47C02B94"/>
    <w:rsid w:val="47C73341"/>
    <w:rsid w:val="47DB44AF"/>
    <w:rsid w:val="47DB6D97"/>
    <w:rsid w:val="47EA3A67"/>
    <w:rsid w:val="47F22DC0"/>
    <w:rsid w:val="480A285D"/>
    <w:rsid w:val="48161EAE"/>
    <w:rsid w:val="4818185F"/>
    <w:rsid w:val="48313130"/>
    <w:rsid w:val="48405D51"/>
    <w:rsid w:val="484E298E"/>
    <w:rsid w:val="48512539"/>
    <w:rsid w:val="48551C6F"/>
    <w:rsid w:val="485833BD"/>
    <w:rsid w:val="486B54D1"/>
    <w:rsid w:val="486E7420"/>
    <w:rsid w:val="487567A4"/>
    <w:rsid w:val="487F118C"/>
    <w:rsid w:val="488075BE"/>
    <w:rsid w:val="48A026C4"/>
    <w:rsid w:val="48A31FDD"/>
    <w:rsid w:val="48A94C25"/>
    <w:rsid w:val="48AA6437"/>
    <w:rsid w:val="48AD28A7"/>
    <w:rsid w:val="48B15493"/>
    <w:rsid w:val="48C331F8"/>
    <w:rsid w:val="48CE41D1"/>
    <w:rsid w:val="48D53B89"/>
    <w:rsid w:val="48F54B89"/>
    <w:rsid w:val="48FF6698"/>
    <w:rsid w:val="49011D82"/>
    <w:rsid w:val="49085280"/>
    <w:rsid w:val="49104A69"/>
    <w:rsid w:val="491F32CE"/>
    <w:rsid w:val="492A065D"/>
    <w:rsid w:val="492A27F3"/>
    <w:rsid w:val="49341924"/>
    <w:rsid w:val="493542C1"/>
    <w:rsid w:val="49356674"/>
    <w:rsid w:val="493677DB"/>
    <w:rsid w:val="49373A8D"/>
    <w:rsid w:val="494C3B78"/>
    <w:rsid w:val="49591D38"/>
    <w:rsid w:val="495A4356"/>
    <w:rsid w:val="49665044"/>
    <w:rsid w:val="497C1669"/>
    <w:rsid w:val="49A027EC"/>
    <w:rsid w:val="49AC38D4"/>
    <w:rsid w:val="49B4697B"/>
    <w:rsid w:val="49B9653B"/>
    <w:rsid w:val="49BD4C06"/>
    <w:rsid w:val="49C33AFA"/>
    <w:rsid w:val="49D00E66"/>
    <w:rsid w:val="49D161A9"/>
    <w:rsid w:val="49EF4D90"/>
    <w:rsid w:val="4A0616C1"/>
    <w:rsid w:val="4A0F27E0"/>
    <w:rsid w:val="4A18207D"/>
    <w:rsid w:val="4A230644"/>
    <w:rsid w:val="4A2D7F43"/>
    <w:rsid w:val="4A396B13"/>
    <w:rsid w:val="4A3B6FBA"/>
    <w:rsid w:val="4A3D3BB9"/>
    <w:rsid w:val="4A5D1E9A"/>
    <w:rsid w:val="4A623A05"/>
    <w:rsid w:val="4A6527D7"/>
    <w:rsid w:val="4A8A30C2"/>
    <w:rsid w:val="4A8E5FA5"/>
    <w:rsid w:val="4A922EEF"/>
    <w:rsid w:val="4A992B55"/>
    <w:rsid w:val="4AA50B5F"/>
    <w:rsid w:val="4AAA6714"/>
    <w:rsid w:val="4AAB2129"/>
    <w:rsid w:val="4AAB3C05"/>
    <w:rsid w:val="4AE056A1"/>
    <w:rsid w:val="4AE77D71"/>
    <w:rsid w:val="4AEB0BE2"/>
    <w:rsid w:val="4AEC002A"/>
    <w:rsid w:val="4AEF289E"/>
    <w:rsid w:val="4AF57DBD"/>
    <w:rsid w:val="4B116B11"/>
    <w:rsid w:val="4B1B44AC"/>
    <w:rsid w:val="4B227D29"/>
    <w:rsid w:val="4B336134"/>
    <w:rsid w:val="4B3C4376"/>
    <w:rsid w:val="4B3D229A"/>
    <w:rsid w:val="4B457447"/>
    <w:rsid w:val="4B4B28C5"/>
    <w:rsid w:val="4B56779C"/>
    <w:rsid w:val="4B591A34"/>
    <w:rsid w:val="4B5F4CD9"/>
    <w:rsid w:val="4B6200F4"/>
    <w:rsid w:val="4B6F60DC"/>
    <w:rsid w:val="4B8E1121"/>
    <w:rsid w:val="4BA20960"/>
    <w:rsid w:val="4BA424D3"/>
    <w:rsid w:val="4BA87A69"/>
    <w:rsid w:val="4BB65355"/>
    <w:rsid w:val="4BC2158F"/>
    <w:rsid w:val="4BC5209A"/>
    <w:rsid w:val="4BC533DE"/>
    <w:rsid w:val="4BCB41C9"/>
    <w:rsid w:val="4BF93742"/>
    <w:rsid w:val="4C00577B"/>
    <w:rsid w:val="4C012EC2"/>
    <w:rsid w:val="4C020A4D"/>
    <w:rsid w:val="4C1B7CAA"/>
    <w:rsid w:val="4C2615AD"/>
    <w:rsid w:val="4C3752D5"/>
    <w:rsid w:val="4C3C2D8E"/>
    <w:rsid w:val="4C3D5A80"/>
    <w:rsid w:val="4C4355DD"/>
    <w:rsid w:val="4C4A792C"/>
    <w:rsid w:val="4C5B5F2D"/>
    <w:rsid w:val="4C5C65FF"/>
    <w:rsid w:val="4C5F1AF9"/>
    <w:rsid w:val="4C630763"/>
    <w:rsid w:val="4C667968"/>
    <w:rsid w:val="4C6860E2"/>
    <w:rsid w:val="4C824469"/>
    <w:rsid w:val="4C8961E1"/>
    <w:rsid w:val="4C9A333C"/>
    <w:rsid w:val="4C9E7F31"/>
    <w:rsid w:val="4CA2680A"/>
    <w:rsid w:val="4CCA5160"/>
    <w:rsid w:val="4CD276BF"/>
    <w:rsid w:val="4CF174FB"/>
    <w:rsid w:val="4CF26CC3"/>
    <w:rsid w:val="4CF44D39"/>
    <w:rsid w:val="4D0522C4"/>
    <w:rsid w:val="4D070E21"/>
    <w:rsid w:val="4D0A1C9B"/>
    <w:rsid w:val="4D0B3FE5"/>
    <w:rsid w:val="4D102444"/>
    <w:rsid w:val="4D1755E2"/>
    <w:rsid w:val="4D1C163E"/>
    <w:rsid w:val="4D233041"/>
    <w:rsid w:val="4D263556"/>
    <w:rsid w:val="4D2649D2"/>
    <w:rsid w:val="4D2E492A"/>
    <w:rsid w:val="4D3006A2"/>
    <w:rsid w:val="4D3715B1"/>
    <w:rsid w:val="4D492D5B"/>
    <w:rsid w:val="4D543167"/>
    <w:rsid w:val="4D556613"/>
    <w:rsid w:val="4D666175"/>
    <w:rsid w:val="4D6F4DCB"/>
    <w:rsid w:val="4D7268A1"/>
    <w:rsid w:val="4D824C2C"/>
    <w:rsid w:val="4D844549"/>
    <w:rsid w:val="4D8664CB"/>
    <w:rsid w:val="4D8A0047"/>
    <w:rsid w:val="4D8C3298"/>
    <w:rsid w:val="4D8D787D"/>
    <w:rsid w:val="4DB21316"/>
    <w:rsid w:val="4DBB462F"/>
    <w:rsid w:val="4DC961BB"/>
    <w:rsid w:val="4DD65F94"/>
    <w:rsid w:val="4DE4514D"/>
    <w:rsid w:val="4DFE7B53"/>
    <w:rsid w:val="4E0636BA"/>
    <w:rsid w:val="4E096773"/>
    <w:rsid w:val="4E1761F9"/>
    <w:rsid w:val="4E2C57E5"/>
    <w:rsid w:val="4E2E7434"/>
    <w:rsid w:val="4E353A96"/>
    <w:rsid w:val="4E465F82"/>
    <w:rsid w:val="4E4A5793"/>
    <w:rsid w:val="4E6970C1"/>
    <w:rsid w:val="4E6C395B"/>
    <w:rsid w:val="4E767ECC"/>
    <w:rsid w:val="4E8A1E2B"/>
    <w:rsid w:val="4E8D723E"/>
    <w:rsid w:val="4E9144AE"/>
    <w:rsid w:val="4EAF5C08"/>
    <w:rsid w:val="4EB02A83"/>
    <w:rsid w:val="4EBB2039"/>
    <w:rsid w:val="4EC02E8E"/>
    <w:rsid w:val="4EE8461C"/>
    <w:rsid w:val="4EF863BF"/>
    <w:rsid w:val="4EFB1E60"/>
    <w:rsid w:val="4EFE3641"/>
    <w:rsid w:val="4F036146"/>
    <w:rsid w:val="4F137508"/>
    <w:rsid w:val="4F167232"/>
    <w:rsid w:val="4F1D3EDC"/>
    <w:rsid w:val="4F314D74"/>
    <w:rsid w:val="4F32583F"/>
    <w:rsid w:val="4F4D15BB"/>
    <w:rsid w:val="4F4F7F85"/>
    <w:rsid w:val="4F5341B6"/>
    <w:rsid w:val="4F57135E"/>
    <w:rsid w:val="4F58174E"/>
    <w:rsid w:val="4F790F7B"/>
    <w:rsid w:val="4F835577"/>
    <w:rsid w:val="4F9E62EE"/>
    <w:rsid w:val="4FA25FF7"/>
    <w:rsid w:val="4FAA6A18"/>
    <w:rsid w:val="4FB0182B"/>
    <w:rsid w:val="4FD23654"/>
    <w:rsid w:val="4FD67F0F"/>
    <w:rsid w:val="4FDE7DE5"/>
    <w:rsid w:val="4FE33977"/>
    <w:rsid w:val="4FE4120F"/>
    <w:rsid w:val="4FE53690"/>
    <w:rsid w:val="4FEE2F51"/>
    <w:rsid w:val="4FF45934"/>
    <w:rsid w:val="500940AF"/>
    <w:rsid w:val="50094F75"/>
    <w:rsid w:val="5010661E"/>
    <w:rsid w:val="501C0439"/>
    <w:rsid w:val="50246AD5"/>
    <w:rsid w:val="502E57ED"/>
    <w:rsid w:val="50304B3C"/>
    <w:rsid w:val="50340F01"/>
    <w:rsid w:val="503A24AC"/>
    <w:rsid w:val="50630B56"/>
    <w:rsid w:val="50694847"/>
    <w:rsid w:val="507811EB"/>
    <w:rsid w:val="508506F4"/>
    <w:rsid w:val="508C6899"/>
    <w:rsid w:val="50AE3EC5"/>
    <w:rsid w:val="50B05655"/>
    <w:rsid w:val="50C6418B"/>
    <w:rsid w:val="50E458FB"/>
    <w:rsid w:val="51066515"/>
    <w:rsid w:val="51156C3B"/>
    <w:rsid w:val="511773EA"/>
    <w:rsid w:val="512004D7"/>
    <w:rsid w:val="512D7F33"/>
    <w:rsid w:val="513864C3"/>
    <w:rsid w:val="51525304"/>
    <w:rsid w:val="515F0919"/>
    <w:rsid w:val="51736EE4"/>
    <w:rsid w:val="51796F0B"/>
    <w:rsid w:val="517B1935"/>
    <w:rsid w:val="518031EB"/>
    <w:rsid w:val="51844EA4"/>
    <w:rsid w:val="51956410"/>
    <w:rsid w:val="519F1DEC"/>
    <w:rsid w:val="51A40648"/>
    <w:rsid w:val="51A94590"/>
    <w:rsid w:val="51A967BB"/>
    <w:rsid w:val="51AB04EE"/>
    <w:rsid w:val="51AD2F7C"/>
    <w:rsid w:val="51B2016B"/>
    <w:rsid w:val="51BD77DB"/>
    <w:rsid w:val="51C04D1D"/>
    <w:rsid w:val="51E87469"/>
    <w:rsid w:val="520E3B3E"/>
    <w:rsid w:val="52364BF1"/>
    <w:rsid w:val="523C1A67"/>
    <w:rsid w:val="52444F00"/>
    <w:rsid w:val="52492B3A"/>
    <w:rsid w:val="524A12EE"/>
    <w:rsid w:val="526165B4"/>
    <w:rsid w:val="526602AC"/>
    <w:rsid w:val="526B3F2A"/>
    <w:rsid w:val="52745361"/>
    <w:rsid w:val="527E62E7"/>
    <w:rsid w:val="528214F9"/>
    <w:rsid w:val="5284545A"/>
    <w:rsid w:val="52923265"/>
    <w:rsid w:val="52A03BD4"/>
    <w:rsid w:val="52A21CBA"/>
    <w:rsid w:val="52A763B4"/>
    <w:rsid w:val="52BD5377"/>
    <w:rsid w:val="52CD0A81"/>
    <w:rsid w:val="52D10231"/>
    <w:rsid w:val="52D55A34"/>
    <w:rsid w:val="52DB016C"/>
    <w:rsid w:val="52E0251A"/>
    <w:rsid w:val="52E0641D"/>
    <w:rsid w:val="52E34E30"/>
    <w:rsid w:val="52F03989"/>
    <w:rsid w:val="530473B4"/>
    <w:rsid w:val="530D5C3C"/>
    <w:rsid w:val="531D16BA"/>
    <w:rsid w:val="532913B8"/>
    <w:rsid w:val="5336228A"/>
    <w:rsid w:val="534C689C"/>
    <w:rsid w:val="53553B85"/>
    <w:rsid w:val="53577BC5"/>
    <w:rsid w:val="535B7AFB"/>
    <w:rsid w:val="536501DE"/>
    <w:rsid w:val="537A227B"/>
    <w:rsid w:val="5394430C"/>
    <w:rsid w:val="539E3807"/>
    <w:rsid w:val="53A46E66"/>
    <w:rsid w:val="53B30002"/>
    <w:rsid w:val="53B84F4D"/>
    <w:rsid w:val="53BC6718"/>
    <w:rsid w:val="53C26B83"/>
    <w:rsid w:val="53C92DCF"/>
    <w:rsid w:val="53C93E84"/>
    <w:rsid w:val="53CA1499"/>
    <w:rsid w:val="53D147A1"/>
    <w:rsid w:val="53E34A0E"/>
    <w:rsid w:val="53ED195C"/>
    <w:rsid w:val="53F15A78"/>
    <w:rsid w:val="53F71C5A"/>
    <w:rsid w:val="53FD567A"/>
    <w:rsid w:val="53FD6988"/>
    <w:rsid w:val="540267F1"/>
    <w:rsid w:val="541D64AF"/>
    <w:rsid w:val="54285841"/>
    <w:rsid w:val="542B714E"/>
    <w:rsid w:val="543764A7"/>
    <w:rsid w:val="54380D09"/>
    <w:rsid w:val="5438326D"/>
    <w:rsid w:val="544849D1"/>
    <w:rsid w:val="545250FF"/>
    <w:rsid w:val="545978AE"/>
    <w:rsid w:val="545D5AF4"/>
    <w:rsid w:val="54654CE8"/>
    <w:rsid w:val="54657B71"/>
    <w:rsid w:val="54733171"/>
    <w:rsid w:val="54795557"/>
    <w:rsid w:val="548E6336"/>
    <w:rsid w:val="549E2481"/>
    <w:rsid w:val="54A27EF2"/>
    <w:rsid w:val="54A90515"/>
    <w:rsid w:val="54B35DB8"/>
    <w:rsid w:val="54BA4EE8"/>
    <w:rsid w:val="54DD32EE"/>
    <w:rsid w:val="54DE085A"/>
    <w:rsid w:val="54E83610"/>
    <w:rsid w:val="54EB0F37"/>
    <w:rsid w:val="54EE2782"/>
    <w:rsid w:val="54F1730C"/>
    <w:rsid w:val="551A6EE0"/>
    <w:rsid w:val="555D3FFE"/>
    <w:rsid w:val="556A4910"/>
    <w:rsid w:val="556B7A96"/>
    <w:rsid w:val="557F21C6"/>
    <w:rsid w:val="55857E2A"/>
    <w:rsid w:val="5586253B"/>
    <w:rsid w:val="55891219"/>
    <w:rsid w:val="55932491"/>
    <w:rsid w:val="55951949"/>
    <w:rsid w:val="55A37C6F"/>
    <w:rsid w:val="55AD0C82"/>
    <w:rsid w:val="55BC0325"/>
    <w:rsid w:val="55C3674B"/>
    <w:rsid w:val="55CE6B97"/>
    <w:rsid w:val="55CF1843"/>
    <w:rsid w:val="55DD1D2B"/>
    <w:rsid w:val="55DE1769"/>
    <w:rsid w:val="55EA24F8"/>
    <w:rsid w:val="55F30E32"/>
    <w:rsid w:val="55F95A4A"/>
    <w:rsid w:val="560414B8"/>
    <w:rsid w:val="56061958"/>
    <w:rsid w:val="560D3D28"/>
    <w:rsid w:val="561548D3"/>
    <w:rsid w:val="562435BD"/>
    <w:rsid w:val="562C3D8B"/>
    <w:rsid w:val="56356D29"/>
    <w:rsid w:val="56363F8C"/>
    <w:rsid w:val="563F3346"/>
    <w:rsid w:val="566C7FED"/>
    <w:rsid w:val="567479EE"/>
    <w:rsid w:val="56757F54"/>
    <w:rsid w:val="567B374B"/>
    <w:rsid w:val="567E03CD"/>
    <w:rsid w:val="567E4FB8"/>
    <w:rsid w:val="56813C11"/>
    <w:rsid w:val="56A77FE6"/>
    <w:rsid w:val="56AC4D3E"/>
    <w:rsid w:val="56BC40D7"/>
    <w:rsid w:val="56EB0EBF"/>
    <w:rsid w:val="56F21D17"/>
    <w:rsid w:val="56F35F90"/>
    <w:rsid w:val="56FA6393"/>
    <w:rsid w:val="56FB1167"/>
    <w:rsid w:val="5704477C"/>
    <w:rsid w:val="570B4215"/>
    <w:rsid w:val="57101545"/>
    <w:rsid w:val="57136555"/>
    <w:rsid w:val="57361164"/>
    <w:rsid w:val="57395018"/>
    <w:rsid w:val="573B1CA8"/>
    <w:rsid w:val="574716A4"/>
    <w:rsid w:val="57583A14"/>
    <w:rsid w:val="575F16DB"/>
    <w:rsid w:val="57622920"/>
    <w:rsid w:val="576B05D8"/>
    <w:rsid w:val="576F1CDF"/>
    <w:rsid w:val="576F3071"/>
    <w:rsid w:val="57741496"/>
    <w:rsid w:val="5790202D"/>
    <w:rsid w:val="579C691D"/>
    <w:rsid w:val="579E25AF"/>
    <w:rsid w:val="57A118FE"/>
    <w:rsid w:val="57A60BEB"/>
    <w:rsid w:val="57AE0849"/>
    <w:rsid w:val="57B361B0"/>
    <w:rsid w:val="57B63341"/>
    <w:rsid w:val="57B8799F"/>
    <w:rsid w:val="57C9453F"/>
    <w:rsid w:val="57CB128F"/>
    <w:rsid w:val="57D86CB1"/>
    <w:rsid w:val="57DA7B88"/>
    <w:rsid w:val="57EA2D0F"/>
    <w:rsid w:val="57F658D4"/>
    <w:rsid w:val="57F7361C"/>
    <w:rsid w:val="57F978EF"/>
    <w:rsid w:val="581B0856"/>
    <w:rsid w:val="582157ED"/>
    <w:rsid w:val="582C50C4"/>
    <w:rsid w:val="58303E80"/>
    <w:rsid w:val="5842336A"/>
    <w:rsid w:val="58492933"/>
    <w:rsid w:val="584D2A25"/>
    <w:rsid w:val="584D6902"/>
    <w:rsid w:val="5858593B"/>
    <w:rsid w:val="585C67EF"/>
    <w:rsid w:val="58720F21"/>
    <w:rsid w:val="58842ABA"/>
    <w:rsid w:val="588E503B"/>
    <w:rsid w:val="589B5955"/>
    <w:rsid w:val="58A65E57"/>
    <w:rsid w:val="58CA244F"/>
    <w:rsid w:val="58DF4D2A"/>
    <w:rsid w:val="58EB2490"/>
    <w:rsid w:val="58EE4C28"/>
    <w:rsid w:val="58F37B50"/>
    <w:rsid w:val="58F77D00"/>
    <w:rsid w:val="58FD5B19"/>
    <w:rsid w:val="58FE0FF1"/>
    <w:rsid w:val="59151726"/>
    <w:rsid w:val="59332583"/>
    <w:rsid w:val="593363DC"/>
    <w:rsid w:val="59406437"/>
    <w:rsid w:val="59556018"/>
    <w:rsid w:val="596A4CCC"/>
    <w:rsid w:val="596D5379"/>
    <w:rsid w:val="5970766D"/>
    <w:rsid w:val="59765232"/>
    <w:rsid w:val="59856329"/>
    <w:rsid w:val="59924229"/>
    <w:rsid w:val="59A71E26"/>
    <w:rsid w:val="59D33853"/>
    <w:rsid w:val="59DF6E80"/>
    <w:rsid w:val="59E339DD"/>
    <w:rsid w:val="59E5274B"/>
    <w:rsid w:val="59F05C4D"/>
    <w:rsid w:val="59FA67CC"/>
    <w:rsid w:val="5A0F1F33"/>
    <w:rsid w:val="5A210AEB"/>
    <w:rsid w:val="5A292973"/>
    <w:rsid w:val="5A3B42AA"/>
    <w:rsid w:val="5A5338E2"/>
    <w:rsid w:val="5A5415CC"/>
    <w:rsid w:val="5A5A62FB"/>
    <w:rsid w:val="5A5D7FE4"/>
    <w:rsid w:val="5A7A2951"/>
    <w:rsid w:val="5A7C46E3"/>
    <w:rsid w:val="5A815A9F"/>
    <w:rsid w:val="5A95269C"/>
    <w:rsid w:val="5A955BC5"/>
    <w:rsid w:val="5A9F49EC"/>
    <w:rsid w:val="5AAC32E8"/>
    <w:rsid w:val="5AAE51E0"/>
    <w:rsid w:val="5AB04BD0"/>
    <w:rsid w:val="5AB425D5"/>
    <w:rsid w:val="5AB9368C"/>
    <w:rsid w:val="5ABD553F"/>
    <w:rsid w:val="5AC813B8"/>
    <w:rsid w:val="5ACA4D3F"/>
    <w:rsid w:val="5AE8436A"/>
    <w:rsid w:val="5AEA3F8B"/>
    <w:rsid w:val="5AEF195C"/>
    <w:rsid w:val="5AEF4566"/>
    <w:rsid w:val="5B0861AA"/>
    <w:rsid w:val="5B093CFB"/>
    <w:rsid w:val="5B17735D"/>
    <w:rsid w:val="5B2A69A8"/>
    <w:rsid w:val="5B3C492C"/>
    <w:rsid w:val="5B3D4FB5"/>
    <w:rsid w:val="5B527FF7"/>
    <w:rsid w:val="5B5A7C74"/>
    <w:rsid w:val="5B677A99"/>
    <w:rsid w:val="5B753752"/>
    <w:rsid w:val="5B760C7B"/>
    <w:rsid w:val="5B783445"/>
    <w:rsid w:val="5BA1188C"/>
    <w:rsid w:val="5BAB5742"/>
    <w:rsid w:val="5BB8176C"/>
    <w:rsid w:val="5BBA272B"/>
    <w:rsid w:val="5BBF7404"/>
    <w:rsid w:val="5BCE0D72"/>
    <w:rsid w:val="5BD37D8E"/>
    <w:rsid w:val="5BE71273"/>
    <w:rsid w:val="5BE74621"/>
    <w:rsid w:val="5BE85A22"/>
    <w:rsid w:val="5BEC5E37"/>
    <w:rsid w:val="5BF43D53"/>
    <w:rsid w:val="5C0E5407"/>
    <w:rsid w:val="5C1D6DA3"/>
    <w:rsid w:val="5C226375"/>
    <w:rsid w:val="5C2D0757"/>
    <w:rsid w:val="5C2F5BF0"/>
    <w:rsid w:val="5C327CBC"/>
    <w:rsid w:val="5C450338"/>
    <w:rsid w:val="5C483AE0"/>
    <w:rsid w:val="5C4D7F34"/>
    <w:rsid w:val="5C543CD7"/>
    <w:rsid w:val="5C5D13AC"/>
    <w:rsid w:val="5C5D2408"/>
    <w:rsid w:val="5C606821"/>
    <w:rsid w:val="5C7D219F"/>
    <w:rsid w:val="5C7F1DEC"/>
    <w:rsid w:val="5C861763"/>
    <w:rsid w:val="5CBD29A0"/>
    <w:rsid w:val="5CBF2885"/>
    <w:rsid w:val="5CC042C3"/>
    <w:rsid w:val="5CC36754"/>
    <w:rsid w:val="5CC9096D"/>
    <w:rsid w:val="5CD74E65"/>
    <w:rsid w:val="5CD86022"/>
    <w:rsid w:val="5CE31E26"/>
    <w:rsid w:val="5CFD529A"/>
    <w:rsid w:val="5D007686"/>
    <w:rsid w:val="5D01792C"/>
    <w:rsid w:val="5D0E4B0D"/>
    <w:rsid w:val="5D1E5284"/>
    <w:rsid w:val="5D3621DE"/>
    <w:rsid w:val="5D4852B1"/>
    <w:rsid w:val="5D4C11AB"/>
    <w:rsid w:val="5D4E247E"/>
    <w:rsid w:val="5D6879E4"/>
    <w:rsid w:val="5D6A296D"/>
    <w:rsid w:val="5D706117"/>
    <w:rsid w:val="5D8B5480"/>
    <w:rsid w:val="5D96167C"/>
    <w:rsid w:val="5DAC3B7C"/>
    <w:rsid w:val="5DB0441B"/>
    <w:rsid w:val="5DB535EE"/>
    <w:rsid w:val="5DB55731"/>
    <w:rsid w:val="5DB817DB"/>
    <w:rsid w:val="5DC4675C"/>
    <w:rsid w:val="5DD17D9E"/>
    <w:rsid w:val="5DD44658"/>
    <w:rsid w:val="5DE30AD0"/>
    <w:rsid w:val="5DF35D55"/>
    <w:rsid w:val="5DF42345"/>
    <w:rsid w:val="5E062D59"/>
    <w:rsid w:val="5E087799"/>
    <w:rsid w:val="5E1A1E73"/>
    <w:rsid w:val="5E4778C6"/>
    <w:rsid w:val="5E5D2439"/>
    <w:rsid w:val="5E665033"/>
    <w:rsid w:val="5E69608D"/>
    <w:rsid w:val="5E794C7D"/>
    <w:rsid w:val="5E8148C6"/>
    <w:rsid w:val="5E8E0C22"/>
    <w:rsid w:val="5E9345CB"/>
    <w:rsid w:val="5EB85A51"/>
    <w:rsid w:val="5EB92D09"/>
    <w:rsid w:val="5EC24ED2"/>
    <w:rsid w:val="5EDB05FA"/>
    <w:rsid w:val="5EE55BC2"/>
    <w:rsid w:val="5EEF00B7"/>
    <w:rsid w:val="5EEF059F"/>
    <w:rsid w:val="5EFA5D36"/>
    <w:rsid w:val="5F086EAA"/>
    <w:rsid w:val="5F0D60FA"/>
    <w:rsid w:val="5F1C48E7"/>
    <w:rsid w:val="5F295BAE"/>
    <w:rsid w:val="5F2D090B"/>
    <w:rsid w:val="5F427E07"/>
    <w:rsid w:val="5F4C10E1"/>
    <w:rsid w:val="5F4D7573"/>
    <w:rsid w:val="5F587DA1"/>
    <w:rsid w:val="5F5E6973"/>
    <w:rsid w:val="5F6772CC"/>
    <w:rsid w:val="5F6A5666"/>
    <w:rsid w:val="5F773299"/>
    <w:rsid w:val="5FA1636E"/>
    <w:rsid w:val="5FA22D98"/>
    <w:rsid w:val="5FA36AB1"/>
    <w:rsid w:val="5FAB7AAB"/>
    <w:rsid w:val="5FC81932"/>
    <w:rsid w:val="5FD13B6C"/>
    <w:rsid w:val="5FD3198F"/>
    <w:rsid w:val="5FF13447"/>
    <w:rsid w:val="600B4057"/>
    <w:rsid w:val="601872D7"/>
    <w:rsid w:val="60241973"/>
    <w:rsid w:val="6045281D"/>
    <w:rsid w:val="605C13C7"/>
    <w:rsid w:val="605F213C"/>
    <w:rsid w:val="6063423E"/>
    <w:rsid w:val="60642955"/>
    <w:rsid w:val="606F113A"/>
    <w:rsid w:val="60734AE3"/>
    <w:rsid w:val="60885170"/>
    <w:rsid w:val="608A055E"/>
    <w:rsid w:val="609223D9"/>
    <w:rsid w:val="60A01C51"/>
    <w:rsid w:val="60A53AAA"/>
    <w:rsid w:val="60B50E46"/>
    <w:rsid w:val="60C95C1C"/>
    <w:rsid w:val="60CD5B1D"/>
    <w:rsid w:val="60D1769E"/>
    <w:rsid w:val="60EC59B3"/>
    <w:rsid w:val="60FC12F5"/>
    <w:rsid w:val="6103052B"/>
    <w:rsid w:val="610728DD"/>
    <w:rsid w:val="610C1348"/>
    <w:rsid w:val="6112002A"/>
    <w:rsid w:val="6112110A"/>
    <w:rsid w:val="61145A7D"/>
    <w:rsid w:val="61302F76"/>
    <w:rsid w:val="61531298"/>
    <w:rsid w:val="61625994"/>
    <w:rsid w:val="61650707"/>
    <w:rsid w:val="61773D0F"/>
    <w:rsid w:val="618534F6"/>
    <w:rsid w:val="619D45C2"/>
    <w:rsid w:val="619D63AB"/>
    <w:rsid w:val="61A739DB"/>
    <w:rsid w:val="61A74B13"/>
    <w:rsid w:val="61AC4E41"/>
    <w:rsid w:val="61AD1D1E"/>
    <w:rsid w:val="61AD1F0C"/>
    <w:rsid w:val="61AE1CDF"/>
    <w:rsid w:val="61AE5311"/>
    <w:rsid w:val="61BA27D8"/>
    <w:rsid w:val="61CE1DDF"/>
    <w:rsid w:val="61DC62AA"/>
    <w:rsid w:val="61DF1B10"/>
    <w:rsid w:val="61DF35D0"/>
    <w:rsid w:val="620A1325"/>
    <w:rsid w:val="62113983"/>
    <w:rsid w:val="62126170"/>
    <w:rsid w:val="62133FF3"/>
    <w:rsid w:val="621719D8"/>
    <w:rsid w:val="621E6BC7"/>
    <w:rsid w:val="62210F03"/>
    <w:rsid w:val="62232A4B"/>
    <w:rsid w:val="62256383"/>
    <w:rsid w:val="623325FE"/>
    <w:rsid w:val="623D134F"/>
    <w:rsid w:val="623E6C6C"/>
    <w:rsid w:val="62430FCE"/>
    <w:rsid w:val="624A6F52"/>
    <w:rsid w:val="62525878"/>
    <w:rsid w:val="62637EE8"/>
    <w:rsid w:val="62737238"/>
    <w:rsid w:val="62771F43"/>
    <w:rsid w:val="62904327"/>
    <w:rsid w:val="629659B1"/>
    <w:rsid w:val="6299063F"/>
    <w:rsid w:val="62B54651"/>
    <w:rsid w:val="62CC4A03"/>
    <w:rsid w:val="62D15F8A"/>
    <w:rsid w:val="62D55A5C"/>
    <w:rsid w:val="62DC6D5A"/>
    <w:rsid w:val="62F94783"/>
    <w:rsid w:val="62FA068A"/>
    <w:rsid w:val="62FE0A43"/>
    <w:rsid w:val="63040634"/>
    <w:rsid w:val="630A5A6D"/>
    <w:rsid w:val="632C4054"/>
    <w:rsid w:val="63331015"/>
    <w:rsid w:val="633D71BB"/>
    <w:rsid w:val="63400ABB"/>
    <w:rsid w:val="634A399A"/>
    <w:rsid w:val="6352137C"/>
    <w:rsid w:val="63533514"/>
    <w:rsid w:val="63556314"/>
    <w:rsid w:val="636E387A"/>
    <w:rsid w:val="637B7098"/>
    <w:rsid w:val="638E042D"/>
    <w:rsid w:val="639A01CB"/>
    <w:rsid w:val="63B60AAD"/>
    <w:rsid w:val="63B6699A"/>
    <w:rsid w:val="63B91875"/>
    <w:rsid w:val="63BE53CA"/>
    <w:rsid w:val="63CD4505"/>
    <w:rsid w:val="63E35A8D"/>
    <w:rsid w:val="6405643E"/>
    <w:rsid w:val="640F003F"/>
    <w:rsid w:val="64152666"/>
    <w:rsid w:val="64287B33"/>
    <w:rsid w:val="642A3E48"/>
    <w:rsid w:val="642B0B54"/>
    <w:rsid w:val="642B5056"/>
    <w:rsid w:val="643143BF"/>
    <w:rsid w:val="64340620"/>
    <w:rsid w:val="645208FF"/>
    <w:rsid w:val="6456199F"/>
    <w:rsid w:val="64596EBA"/>
    <w:rsid w:val="64672D2B"/>
    <w:rsid w:val="64766982"/>
    <w:rsid w:val="648543C8"/>
    <w:rsid w:val="648A3455"/>
    <w:rsid w:val="64915A72"/>
    <w:rsid w:val="64923598"/>
    <w:rsid w:val="649A3B96"/>
    <w:rsid w:val="64BD5D76"/>
    <w:rsid w:val="64D1067D"/>
    <w:rsid w:val="64D33E71"/>
    <w:rsid w:val="64DF5C7E"/>
    <w:rsid w:val="64EA6F30"/>
    <w:rsid w:val="64EF01C6"/>
    <w:rsid w:val="64F96AE6"/>
    <w:rsid w:val="64FB006F"/>
    <w:rsid w:val="65122DCF"/>
    <w:rsid w:val="651D2E62"/>
    <w:rsid w:val="65257523"/>
    <w:rsid w:val="653B3C30"/>
    <w:rsid w:val="65413219"/>
    <w:rsid w:val="654A7CA6"/>
    <w:rsid w:val="656E6835"/>
    <w:rsid w:val="657E38F3"/>
    <w:rsid w:val="6586051A"/>
    <w:rsid w:val="65882C13"/>
    <w:rsid w:val="658E72F0"/>
    <w:rsid w:val="65995C57"/>
    <w:rsid w:val="65BB158B"/>
    <w:rsid w:val="65D471B5"/>
    <w:rsid w:val="65D74031"/>
    <w:rsid w:val="65D92A94"/>
    <w:rsid w:val="65EA28CB"/>
    <w:rsid w:val="65F44CBD"/>
    <w:rsid w:val="65FB0903"/>
    <w:rsid w:val="662E3DC0"/>
    <w:rsid w:val="663774D9"/>
    <w:rsid w:val="66397CDB"/>
    <w:rsid w:val="6649614C"/>
    <w:rsid w:val="664E68EA"/>
    <w:rsid w:val="665738E7"/>
    <w:rsid w:val="6671196E"/>
    <w:rsid w:val="668B7FF1"/>
    <w:rsid w:val="66B75CE3"/>
    <w:rsid w:val="66CC2537"/>
    <w:rsid w:val="66D87753"/>
    <w:rsid w:val="66DD32CB"/>
    <w:rsid w:val="66DF66CF"/>
    <w:rsid w:val="66E95D72"/>
    <w:rsid w:val="66F56A03"/>
    <w:rsid w:val="66F71A94"/>
    <w:rsid w:val="66F93A5C"/>
    <w:rsid w:val="6701171F"/>
    <w:rsid w:val="67073BDB"/>
    <w:rsid w:val="67140C3A"/>
    <w:rsid w:val="67332A82"/>
    <w:rsid w:val="67411316"/>
    <w:rsid w:val="67451B26"/>
    <w:rsid w:val="67526854"/>
    <w:rsid w:val="67672644"/>
    <w:rsid w:val="67847989"/>
    <w:rsid w:val="6786033E"/>
    <w:rsid w:val="67863794"/>
    <w:rsid w:val="678A51D3"/>
    <w:rsid w:val="67924B45"/>
    <w:rsid w:val="679C57EC"/>
    <w:rsid w:val="67B3277A"/>
    <w:rsid w:val="67C4675C"/>
    <w:rsid w:val="67C84387"/>
    <w:rsid w:val="67DB7014"/>
    <w:rsid w:val="67E75F25"/>
    <w:rsid w:val="67F00D02"/>
    <w:rsid w:val="680665C7"/>
    <w:rsid w:val="680E3217"/>
    <w:rsid w:val="680F2857"/>
    <w:rsid w:val="680F4FA5"/>
    <w:rsid w:val="682B6378"/>
    <w:rsid w:val="68345D56"/>
    <w:rsid w:val="684A5A19"/>
    <w:rsid w:val="684D311E"/>
    <w:rsid w:val="684D3B04"/>
    <w:rsid w:val="685D1981"/>
    <w:rsid w:val="685D55F8"/>
    <w:rsid w:val="68637858"/>
    <w:rsid w:val="686658A1"/>
    <w:rsid w:val="68683141"/>
    <w:rsid w:val="687331C3"/>
    <w:rsid w:val="687C3539"/>
    <w:rsid w:val="688771D0"/>
    <w:rsid w:val="688A274C"/>
    <w:rsid w:val="688D2C08"/>
    <w:rsid w:val="688F1335"/>
    <w:rsid w:val="68A430CE"/>
    <w:rsid w:val="68A620E2"/>
    <w:rsid w:val="68AC1527"/>
    <w:rsid w:val="68AC4A16"/>
    <w:rsid w:val="68B30028"/>
    <w:rsid w:val="68B97FF2"/>
    <w:rsid w:val="68D42808"/>
    <w:rsid w:val="68D70EA5"/>
    <w:rsid w:val="68E01E45"/>
    <w:rsid w:val="68EC5442"/>
    <w:rsid w:val="68F36F2C"/>
    <w:rsid w:val="68F37ECA"/>
    <w:rsid w:val="68F907BE"/>
    <w:rsid w:val="690D67E4"/>
    <w:rsid w:val="69212137"/>
    <w:rsid w:val="69244212"/>
    <w:rsid w:val="693076A5"/>
    <w:rsid w:val="6938733C"/>
    <w:rsid w:val="69485E6C"/>
    <w:rsid w:val="69490803"/>
    <w:rsid w:val="69512AEE"/>
    <w:rsid w:val="6962178B"/>
    <w:rsid w:val="696C7040"/>
    <w:rsid w:val="69715112"/>
    <w:rsid w:val="6975053B"/>
    <w:rsid w:val="69780232"/>
    <w:rsid w:val="697A083B"/>
    <w:rsid w:val="697D1D1A"/>
    <w:rsid w:val="69866A1E"/>
    <w:rsid w:val="69942F2E"/>
    <w:rsid w:val="69955B80"/>
    <w:rsid w:val="6996483B"/>
    <w:rsid w:val="69A074A6"/>
    <w:rsid w:val="69A90950"/>
    <w:rsid w:val="69B002C2"/>
    <w:rsid w:val="69B64075"/>
    <w:rsid w:val="69B64CCF"/>
    <w:rsid w:val="69BE5403"/>
    <w:rsid w:val="69C06F67"/>
    <w:rsid w:val="69D00729"/>
    <w:rsid w:val="69DB1359"/>
    <w:rsid w:val="69E85B84"/>
    <w:rsid w:val="69FE316B"/>
    <w:rsid w:val="6A1055F8"/>
    <w:rsid w:val="6A1F58F7"/>
    <w:rsid w:val="6A256453"/>
    <w:rsid w:val="6A2A2171"/>
    <w:rsid w:val="6A37489C"/>
    <w:rsid w:val="6A4C7B6C"/>
    <w:rsid w:val="6A593137"/>
    <w:rsid w:val="6A660165"/>
    <w:rsid w:val="6A6E1AF3"/>
    <w:rsid w:val="6A76277B"/>
    <w:rsid w:val="6A7D2501"/>
    <w:rsid w:val="6A8A629A"/>
    <w:rsid w:val="6AA07E31"/>
    <w:rsid w:val="6AAC7CA7"/>
    <w:rsid w:val="6AB03B36"/>
    <w:rsid w:val="6AC040AB"/>
    <w:rsid w:val="6AD410CA"/>
    <w:rsid w:val="6ADC1CD3"/>
    <w:rsid w:val="6AEB3735"/>
    <w:rsid w:val="6AF05EE7"/>
    <w:rsid w:val="6B064FD6"/>
    <w:rsid w:val="6B0F4687"/>
    <w:rsid w:val="6B162DB7"/>
    <w:rsid w:val="6B287F89"/>
    <w:rsid w:val="6B2A4913"/>
    <w:rsid w:val="6B5477F9"/>
    <w:rsid w:val="6B5576EE"/>
    <w:rsid w:val="6B630A50"/>
    <w:rsid w:val="6B65501F"/>
    <w:rsid w:val="6B745DB3"/>
    <w:rsid w:val="6B7E5284"/>
    <w:rsid w:val="6B800D4E"/>
    <w:rsid w:val="6B8A321B"/>
    <w:rsid w:val="6B8C598F"/>
    <w:rsid w:val="6B8D73DD"/>
    <w:rsid w:val="6B957384"/>
    <w:rsid w:val="6B97174F"/>
    <w:rsid w:val="6BA56048"/>
    <w:rsid w:val="6BB61525"/>
    <w:rsid w:val="6BB74645"/>
    <w:rsid w:val="6BD167C2"/>
    <w:rsid w:val="6BDD0CBA"/>
    <w:rsid w:val="6BEF7E80"/>
    <w:rsid w:val="6BFA1357"/>
    <w:rsid w:val="6C020976"/>
    <w:rsid w:val="6C0368E3"/>
    <w:rsid w:val="6C103946"/>
    <w:rsid w:val="6C164AAF"/>
    <w:rsid w:val="6C1D6AD8"/>
    <w:rsid w:val="6C1E191A"/>
    <w:rsid w:val="6C2400E2"/>
    <w:rsid w:val="6C333937"/>
    <w:rsid w:val="6C386FFD"/>
    <w:rsid w:val="6C4046DD"/>
    <w:rsid w:val="6C4C1B1C"/>
    <w:rsid w:val="6C571E16"/>
    <w:rsid w:val="6C5D5E56"/>
    <w:rsid w:val="6C6D7BF4"/>
    <w:rsid w:val="6C776557"/>
    <w:rsid w:val="6C7C53EC"/>
    <w:rsid w:val="6C812C1F"/>
    <w:rsid w:val="6C8831B8"/>
    <w:rsid w:val="6C993F30"/>
    <w:rsid w:val="6C9A748E"/>
    <w:rsid w:val="6CA9142A"/>
    <w:rsid w:val="6CB43F2B"/>
    <w:rsid w:val="6CCF1CA9"/>
    <w:rsid w:val="6CD77CCF"/>
    <w:rsid w:val="6CDD02D4"/>
    <w:rsid w:val="6CEE5BE6"/>
    <w:rsid w:val="6CF4397F"/>
    <w:rsid w:val="6D0B7E49"/>
    <w:rsid w:val="6D10580D"/>
    <w:rsid w:val="6D176D30"/>
    <w:rsid w:val="6D1B29B5"/>
    <w:rsid w:val="6D2700F6"/>
    <w:rsid w:val="6D2A0039"/>
    <w:rsid w:val="6D3F2D0E"/>
    <w:rsid w:val="6D413513"/>
    <w:rsid w:val="6D482134"/>
    <w:rsid w:val="6D496318"/>
    <w:rsid w:val="6D5F5449"/>
    <w:rsid w:val="6D621C22"/>
    <w:rsid w:val="6D8C682B"/>
    <w:rsid w:val="6DA83C87"/>
    <w:rsid w:val="6DB55EA3"/>
    <w:rsid w:val="6DBF4E4B"/>
    <w:rsid w:val="6DCA734A"/>
    <w:rsid w:val="6DD02D1A"/>
    <w:rsid w:val="6DD326CF"/>
    <w:rsid w:val="6DF4641F"/>
    <w:rsid w:val="6DFB0400"/>
    <w:rsid w:val="6DFB3A28"/>
    <w:rsid w:val="6DFB7B3C"/>
    <w:rsid w:val="6E011D6E"/>
    <w:rsid w:val="6E136704"/>
    <w:rsid w:val="6E1A31C0"/>
    <w:rsid w:val="6E1A3EAF"/>
    <w:rsid w:val="6E2873C6"/>
    <w:rsid w:val="6E355D52"/>
    <w:rsid w:val="6E530121"/>
    <w:rsid w:val="6E53674B"/>
    <w:rsid w:val="6E8B1F0A"/>
    <w:rsid w:val="6E923C0E"/>
    <w:rsid w:val="6E9F096E"/>
    <w:rsid w:val="6EB33928"/>
    <w:rsid w:val="6EC3406F"/>
    <w:rsid w:val="6ED471BF"/>
    <w:rsid w:val="6EF479AA"/>
    <w:rsid w:val="6EF70D16"/>
    <w:rsid w:val="6EFA7178"/>
    <w:rsid w:val="6F0F2DD2"/>
    <w:rsid w:val="6F236E03"/>
    <w:rsid w:val="6F296A60"/>
    <w:rsid w:val="6F360EC0"/>
    <w:rsid w:val="6F362D7D"/>
    <w:rsid w:val="6F3C69AB"/>
    <w:rsid w:val="6F48164A"/>
    <w:rsid w:val="6F4C47B6"/>
    <w:rsid w:val="6F511435"/>
    <w:rsid w:val="6F6618A9"/>
    <w:rsid w:val="6F6B200E"/>
    <w:rsid w:val="6F7669B1"/>
    <w:rsid w:val="6F7E7A32"/>
    <w:rsid w:val="6FA57217"/>
    <w:rsid w:val="6FA81EC2"/>
    <w:rsid w:val="6FAB6924"/>
    <w:rsid w:val="6FBA7A37"/>
    <w:rsid w:val="6FC148CA"/>
    <w:rsid w:val="6FCA1519"/>
    <w:rsid w:val="6FCC237A"/>
    <w:rsid w:val="6FEF34BE"/>
    <w:rsid w:val="700A345F"/>
    <w:rsid w:val="700E5532"/>
    <w:rsid w:val="701B601C"/>
    <w:rsid w:val="7038498C"/>
    <w:rsid w:val="7046546A"/>
    <w:rsid w:val="705D4E7D"/>
    <w:rsid w:val="70627437"/>
    <w:rsid w:val="706C7B23"/>
    <w:rsid w:val="706D41F9"/>
    <w:rsid w:val="707A443E"/>
    <w:rsid w:val="707F6064"/>
    <w:rsid w:val="70A15E4E"/>
    <w:rsid w:val="70B33EBC"/>
    <w:rsid w:val="70BB0C6F"/>
    <w:rsid w:val="70CF2F43"/>
    <w:rsid w:val="70CF3496"/>
    <w:rsid w:val="70D03FA1"/>
    <w:rsid w:val="70DC7CA6"/>
    <w:rsid w:val="70E351A8"/>
    <w:rsid w:val="70F301F5"/>
    <w:rsid w:val="70FA300F"/>
    <w:rsid w:val="70FE5849"/>
    <w:rsid w:val="710744A3"/>
    <w:rsid w:val="711A571A"/>
    <w:rsid w:val="711B234B"/>
    <w:rsid w:val="71302CBB"/>
    <w:rsid w:val="713B4B9E"/>
    <w:rsid w:val="714162EE"/>
    <w:rsid w:val="71690213"/>
    <w:rsid w:val="717608FC"/>
    <w:rsid w:val="718E49E5"/>
    <w:rsid w:val="71910373"/>
    <w:rsid w:val="71AC73C9"/>
    <w:rsid w:val="71AC75E7"/>
    <w:rsid w:val="71BF4774"/>
    <w:rsid w:val="71C420BF"/>
    <w:rsid w:val="71C56D1B"/>
    <w:rsid w:val="71CA22C6"/>
    <w:rsid w:val="71D21603"/>
    <w:rsid w:val="71D36D7F"/>
    <w:rsid w:val="71EB31BA"/>
    <w:rsid w:val="71FE5BCD"/>
    <w:rsid w:val="7203109F"/>
    <w:rsid w:val="72085613"/>
    <w:rsid w:val="724050FA"/>
    <w:rsid w:val="7242215A"/>
    <w:rsid w:val="72440C16"/>
    <w:rsid w:val="724B3855"/>
    <w:rsid w:val="72522CC7"/>
    <w:rsid w:val="725A273C"/>
    <w:rsid w:val="72653422"/>
    <w:rsid w:val="726E598B"/>
    <w:rsid w:val="7285718C"/>
    <w:rsid w:val="72927844"/>
    <w:rsid w:val="72A02B79"/>
    <w:rsid w:val="72A03510"/>
    <w:rsid w:val="72A24EA5"/>
    <w:rsid w:val="72AA012A"/>
    <w:rsid w:val="72B33057"/>
    <w:rsid w:val="72BD3898"/>
    <w:rsid w:val="72BD3ED6"/>
    <w:rsid w:val="72C65AC7"/>
    <w:rsid w:val="72D14C3D"/>
    <w:rsid w:val="72DA4792"/>
    <w:rsid w:val="72F73687"/>
    <w:rsid w:val="72F95C00"/>
    <w:rsid w:val="7304780E"/>
    <w:rsid w:val="730B041B"/>
    <w:rsid w:val="7310624A"/>
    <w:rsid w:val="731457BB"/>
    <w:rsid w:val="73262C66"/>
    <w:rsid w:val="732D4BB8"/>
    <w:rsid w:val="733361FA"/>
    <w:rsid w:val="7338205C"/>
    <w:rsid w:val="734138A9"/>
    <w:rsid w:val="73490907"/>
    <w:rsid w:val="735759D8"/>
    <w:rsid w:val="736115D3"/>
    <w:rsid w:val="736D3149"/>
    <w:rsid w:val="73747215"/>
    <w:rsid w:val="737A2CFC"/>
    <w:rsid w:val="73886564"/>
    <w:rsid w:val="738D17E0"/>
    <w:rsid w:val="739A51C9"/>
    <w:rsid w:val="73A475EF"/>
    <w:rsid w:val="73AB541D"/>
    <w:rsid w:val="73AF1DAC"/>
    <w:rsid w:val="73B863FD"/>
    <w:rsid w:val="73C2782F"/>
    <w:rsid w:val="73C52D85"/>
    <w:rsid w:val="73C66DBA"/>
    <w:rsid w:val="73CF0644"/>
    <w:rsid w:val="73D224D7"/>
    <w:rsid w:val="73D3094A"/>
    <w:rsid w:val="73D45228"/>
    <w:rsid w:val="73D473CD"/>
    <w:rsid w:val="73E07E7C"/>
    <w:rsid w:val="73E552F0"/>
    <w:rsid w:val="741F07C4"/>
    <w:rsid w:val="742D385E"/>
    <w:rsid w:val="743635AE"/>
    <w:rsid w:val="743B6DC1"/>
    <w:rsid w:val="743D6788"/>
    <w:rsid w:val="7442458D"/>
    <w:rsid w:val="744D4B60"/>
    <w:rsid w:val="745D0D6E"/>
    <w:rsid w:val="74655771"/>
    <w:rsid w:val="746B1B1B"/>
    <w:rsid w:val="74745A56"/>
    <w:rsid w:val="74770973"/>
    <w:rsid w:val="747A20C6"/>
    <w:rsid w:val="74815A0B"/>
    <w:rsid w:val="749B6A70"/>
    <w:rsid w:val="74A30C2B"/>
    <w:rsid w:val="74A63A6B"/>
    <w:rsid w:val="74A736E2"/>
    <w:rsid w:val="74AE7EAC"/>
    <w:rsid w:val="74B27AB2"/>
    <w:rsid w:val="74B5365D"/>
    <w:rsid w:val="74BD2483"/>
    <w:rsid w:val="74BF618D"/>
    <w:rsid w:val="74CC04CA"/>
    <w:rsid w:val="74E447F2"/>
    <w:rsid w:val="74EE0377"/>
    <w:rsid w:val="74F0041E"/>
    <w:rsid w:val="750E14C4"/>
    <w:rsid w:val="752A6AAD"/>
    <w:rsid w:val="752D4480"/>
    <w:rsid w:val="75361C81"/>
    <w:rsid w:val="753B6A4D"/>
    <w:rsid w:val="753E325C"/>
    <w:rsid w:val="753F181C"/>
    <w:rsid w:val="753F1BCF"/>
    <w:rsid w:val="75403CC0"/>
    <w:rsid w:val="7542171B"/>
    <w:rsid w:val="75475CD9"/>
    <w:rsid w:val="754D55AD"/>
    <w:rsid w:val="75504408"/>
    <w:rsid w:val="755316C1"/>
    <w:rsid w:val="756279AA"/>
    <w:rsid w:val="75696956"/>
    <w:rsid w:val="7579549F"/>
    <w:rsid w:val="757A422E"/>
    <w:rsid w:val="758301FF"/>
    <w:rsid w:val="758A6E3D"/>
    <w:rsid w:val="759B33DD"/>
    <w:rsid w:val="759D4EB4"/>
    <w:rsid w:val="75A53416"/>
    <w:rsid w:val="75A629FF"/>
    <w:rsid w:val="75DC61EC"/>
    <w:rsid w:val="75E83018"/>
    <w:rsid w:val="75EE67B5"/>
    <w:rsid w:val="75F45A1A"/>
    <w:rsid w:val="760032A4"/>
    <w:rsid w:val="767D5E56"/>
    <w:rsid w:val="76892F4D"/>
    <w:rsid w:val="768A0F6F"/>
    <w:rsid w:val="768D0680"/>
    <w:rsid w:val="76A47C7A"/>
    <w:rsid w:val="76A77104"/>
    <w:rsid w:val="76B9499F"/>
    <w:rsid w:val="76C80A98"/>
    <w:rsid w:val="76CF5E29"/>
    <w:rsid w:val="76DA3F48"/>
    <w:rsid w:val="76EF61BE"/>
    <w:rsid w:val="770B0EEF"/>
    <w:rsid w:val="77162D20"/>
    <w:rsid w:val="7717189C"/>
    <w:rsid w:val="771B0A48"/>
    <w:rsid w:val="77285754"/>
    <w:rsid w:val="773143FB"/>
    <w:rsid w:val="773E38FA"/>
    <w:rsid w:val="775012C0"/>
    <w:rsid w:val="775478CE"/>
    <w:rsid w:val="77600A0D"/>
    <w:rsid w:val="77657702"/>
    <w:rsid w:val="776F409B"/>
    <w:rsid w:val="77875451"/>
    <w:rsid w:val="778D611E"/>
    <w:rsid w:val="77A73513"/>
    <w:rsid w:val="77C33D3D"/>
    <w:rsid w:val="77C66098"/>
    <w:rsid w:val="77CF551C"/>
    <w:rsid w:val="77D021E2"/>
    <w:rsid w:val="77E6142D"/>
    <w:rsid w:val="780A69AE"/>
    <w:rsid w:val="78181734"/>
    <w:rsid w:val="782A3E17"/>
    <w:rsid w:val="782F13D2"/>
    <w:rsid w:val="78321B3E"/>
    <w:rsid w:val="783A7105"/>
    <w:rsid w:val="783D6CEA"/>
    <w:rsid w:val="784B56CD"/>
    <w:rsid w:val="78675FEC"/>
    <w:rsid w:val="78682D3E"/>
    <w:rsid w:val="786D3A66"/>
    <w:rsid w:val="786D4340"/>
    <w:rsid w:val="78752BDB"/>
    <w:rsid w:val="7876330C"/>
    <w:rsid w:val="788861A5"/>
    <w:rsid w:val="7894699E"/>
    <w:rsid w:val="789711BB"/>
    <w:rsid w:val="789A3D10"/>
    <w:rsid w:val="78B4182A"/>
    <w:rsid w:val="78D7730D"/>
    <w:rsid w:val="78DA554A"/>
    <w:rsid w:val="78E34EB8"/>
    <w:rsid w:val="78E522E0"/>
    <w:rsid w:val="78EC6F3C"/>
    <w:rsid w:val="78F571D9"/>
    <w:rsid w:val="78F92487"/>
    <w:rsid w:val="79121B59"/>
    <w:rsid w:val="79170E04"/>
    <w:rsid w:val="791A7E68"/>
    <w:rsid w:val="791D0959"/>
    <w:rsid w:val="792247F6"/>
    <w:rsid w:val="792379B0"/>
    <w:rsid w:val="79265500"/>
    <w:rsid w:val="79267A14"/>
    <w:rsid w:val="792F0D4E"/>
    <w:rsid w:val="79457EA2"/>
    <w:rsid w:val="79585B0A"/>
    <w:rsid w:val="7964276A"/>
    <w:rsid w:val="79696B5E"/>
    <w:rsid w:val="7977554C"/>
    <w:rsid w:val="798755E5"/>
    <w:rsid w:val="79946ECC"/>
    <w:rsid w:val="799E4344"/>
    <w:rsid w:val="79A454A8"/>
    <w:rsid w:val="79B0779A"/>
    <w:rsid w:val="79B36710"/>
    <w:rsid w:val="79B67516"/>
    <w:rsid w:val="79C93160"/>
    <w:rsid w:val="79D07DD6"/>
    <w:rsid w:val="79E63D12"/>
    <w:rsid w:val="7A087E4F"/>
    <w:rsid w:val="7A0F3B0B"/>
    <w:rsid w:val="7A115F74"/>
    <w:rsid w:val="7A137C5E"/>
    <w:rsid w:val="7A320D06"/>
    <w:rsid w:val="7A411B18"/>
    <w:rsid w:val="7A5D490A"/>
    <w:rsid w:val="7A670D07"/>
    <w:rsid w:val="7A6A2CCE"/>
    <w:rsid w:val="7A791ECC"/>
    <w:rsid w:val="7A8E45F8"/>
    <w:rsid w:val="7A9B79CE"/>
    <w:rsid w:val="7AA91E3C"/>
    <w:rsid w:val="7AB24735"/>
    <w:rsid w:val="7ACC115A"/>
    <w:rsid w:val="7AD51BA1"/>
    <w:rsid w:val="7AEE2889"/>
    <w:rsid w:val="7AF06F68"/>
    <w:rsid w:val="7AF5426A"/>
    <w:rsid w:val="7AF54892"/>
    <w:rsid w:val="7AFB77C0"/>
    <w:rsid w:val="7AFC1B60"/>
    <w:rsid w:val="7B066D9E"/>
    <w:rsid w:val="7B0C286B"/>
    <w:rsid w:val="7B177547"/>
    <w:rsid w:val="7B1B61A8"/>
    <w:rsid w:val="7B534AFA"/>
    <w:rsid w:val="7B5B428C"/>
    <w:rsid w:val="7B763A44"/>
    <w:rsid w:val="7B7724D2"/>
    <w:rsid w:val="7B775F54"/>
    <w:rsid w:val="7B7B4590"/>
    <w:rsid w:val="7B7D4576"/>
    <w:rsid w:val="7B851309"/>
    <w:rsid w:val="7B881A59"/>
    <w:rsid w:val="7B982AC3"/>
    <w:rsid w:val="7BA36E9B"/>
    <w:rsid w:val="7BA42EF2"/>
    <w:rsid w:val="7BB052FF"/>
    <w:rsid w:val="7BB52FD1"/>
    <w:rsid w:val="7BB61B5C"/>
    <w:rsid w:val="7BBD4F47"/>
    <w:rsid w:val="7BBE2D8F"/>
    <w:rsid w:val="7BC27673"/>
    <w:rsid w:val="7BC850DD"/>
    <w:rsid w:val="7BCF761A"/>
    <w:rsid w:val="7BD32074"/>
    <w:rsid w:val="7BD546CA"/>
    <w:rsid w:val="7BD93A5F"/>
    <w:rsid w:val="7BF46730"/>
    <w:rsid w:val="7BF73612"/>
    <w:rsid w:val="7BF75872"/>
    <w:rsid w:val="7BFA6B35"/>
    <w:rsid w:val="7C0C0752"/>
    <w:rsid w:val="7C0C7A89"/>
    <w:rsid w:val="7C0F670C"/>
    <w:rsid w:val="7C1403C4"/>
    <w:rsid w:val="7C28207A"/>
    <w:rsid w:val="7C286B38"/>
    <w:rsid w:val="7C342921"/>
    <w:rsid w:val="7C4217EC"/>
    <w:rsid w:val="7C480A9B"/>
    <w:rsid w:val="7C4A45A5"/>
    <w:rsid w:val="7C4C4A2A"/>
    <w:rsid w:val="7C50112F"/>
    <w:rsid w:val="7C56585A"/>
    <w:rsid w:val="7C7129B2"/>
    <w:rsid w:val="7C8A42E9"/>
    <w:rsid w:val="7C8D66C7"/>
    <w:rsid w:val="7C91638B"/>
    <w:rsid w:val="7CB217C5"/>
    <w:rsid w:val="7CB43637"/>
    <w:rsid w:val="7CB606D0"/>
    <w:rsid w:val="7CBE2C4B"/>
    <w:rsid w:val="7CC67AF7"/>
    <w:rsid w:val="7CE1508E"/>
    <w:rsid w:val="7CEA22B6"/>
    <w:rsid w:val="7CEF1130"/>
    <w:rsid w:val="7CF403F2"/>
    <w:rsid w:val="7D095689"/>
    <w:rsid w:val="7D0B302E"/>
    <w:rsid w:val="7D0B74F8"/>
    <w:rsid w:val="7D106EDA"/>
    <w:rsid w:val="7D1D01AD"/>
    <w:rsid w:val="7D2059EB"/>
    <w:rsid w:val="7D310B09"/>
    <w:rsid w:val="7D48534C"/>
    <w:rsid w:val="7D5A7491"/>
    <w:rsid w:val="7D5E1E12"/>
    <w:rsid w:val="7D6659F9"/>
    <w:rsid w:val="7D6E462E"/>
    <w:rsid w:val="7D944852"/>
    <w:rsid w:val="7D996801"/>
    <w:rsid w:val="7DB008BF"/>
    <w:rsid w:val="7DB6351F"/>
    <w:rsid w:val="7DC4436B"/>
    <w:rsid w:val="7DCB2579"/>
    <w:rsid w:val="7DCC6D63"/>
    <w:rsid w:val="7DDA5DFE"/>
    <w:rsid w:val="7DFA4561"/>
    <w:rsid w:val="7E066731"/>
    <w:rsid w:val="7E3B0C79"/>
    <w:rsid w:val="7E484F9C"/>
    <w:rsid w:val="7E7826B4"/>
    <w:rsid w:val="7E7A12B3"/>
    <w:rsid w:val="7E7B6186"/>
    <w:rsid w:val="7E7C667F"/>
    <w:rsid w:val="7E897A85"/>
    <w:rsid w:val="7E906943"/>
    <w:rsid w:val="7E9A331D"/>
    <w:rsid w:val="7EA57B13"/>
    <w:rsid w:val="7EC04EDE"/>
    <w:rsid w:val="7ECF6DE7"/>
    <w:rsid w:val="7ED54BB7"/>
    <w:rsid w:val="7EDC5E6D"/>
    <w:rsid w:val="7EE96104"/>
    <w:rsid w:val="7EF743E5"/>
    <w:rsid w:val="7F054C3B"/>
    <w:rsid w:val="7F21093E"/>
    <w:rsid w:val="7F5048A5"/>
    <w:rsid w:val="7F5D4BF7"/>
    <w:rsid w:val="7F6F792E"/>
    <w:rsid w:val="7F867606"/>
    <w:rsid w:val="7F945FBF"/>
    <w:rsid w:val="7F9E3494"/>
    <w:rsid w:val="7F9E37FA"/>
    <w:rsid w:val="7FAC4E6C"/>
    <w:rsid w:val="7FAE52D2"/>
    <w:rsid w:val="7FCF0964"/>
    <w:rsid w:val="7FD46A1E"/>
    <w:rsid w:val="7FD83ADA"/>
    <w:rsid w:val="7FDE6560"/>
    <w:rsid w:val="7FEC7CFF"/>
    <w:rsid w:val="7FF80E56"/>
    <w:rsid w:val="7FFB2B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20"/>
    <w:autoRedefine/>
    <w:qFormat/>
    <w:uiPriority w:val="0"/>
    <w:pPr>
      <w:keepNext/>
      <w:keepLines/>
      <w:spacing w:line="576" w:lineRule="auto"/>
    </w:pPr>
    <w:rPr>
      <w:rFonts w:asciiTheme="minorHAnsi" w:hAnsiTheme="minorHAnsi"/>
      <w:kern w:val="44"/>
    </w:rPr>
  </w:style>
  <w:style w:type="paragraph" w:styleId="3">
    <w:name w:val="heading 2"/>
    <w:basedOn w:val="1"/>
    <w:next w:val="1"/>
    <w:link w:val="30"/>
    <w:autoRedefine/>
    <w:unhideWhenUsed/>
    <w:qFormat/>
    <w:uiPriority w:val="0"/>
    <w:pPr>
      <w:spacing w:line="413" w:lineRule="auto"/>
      <w:jc w:val="left"/>
      <w:outlineLvl w:val="1"/>
    </w:pPr>
    <w:rPr>
      <w:rFonts w:ascii="Arial" w:hAnsi="Arial" w:eastAsia="黑体"/>
      <w:sz w:val="30"/>
    </w:rPr>
  </w:style>
  <w:style w:type="paragraph" w:styleId="4">
    <w:name w:val="heading 3"/>
    <w:basedOn w:val="1"/>
    <w:next w:val="1"/>
    <w:link w:val="21"/>
    <w:autoRedefine/>
    <w:unhideWhenUsed/>
    <w:qFormat/>
    <w:uiPriority w:val="0"/>
    <w:pPr>
      <w:keepNext/>
      <w:keepLines/>
      <w:spacing w:line="413" w:lineRule="auto"/>
      <w:outlineLvl w:val="2"/>
    </w:pPr>
    <w:rPr>
      <w:rFonts w:eastAsia="黑体"/>
      <w:sz w:val="28"/>
    </w:rPr>
  </w:style>
  <w:style w:type="paragraph" w:styleId="5">
    <w:name w:val="heading 4"/>
    <w:basedOn w:val="1"/>
    <w:next w:val="1"/>
    <w:link w:val="28"/>
    <w:autoRedefine/>
    <w:unhideWhenUsed/>
    <w:qFormat/>
    <w:uiPriority w:val="0"/>
    <w:pPr>
      <w:keepNext/>
      <w:keepLines/>
      <w:spacing w:line="372" w:lineRule="auto"/>
      <w:outlineLvl w:val="3"/>
    </w:pPr>
    <w:rPr>
      <w:rFonts w:ascii="Arial" w:hAnsi="Arial" w:eastAsia="黑体"/>
      <w:sz w:val="21"/>
    </w:rPr>
  </w:style>
  <w:style w:type="paragraph" w:styleId="6">
    <w:name w:val="heading 5"/>
    <w:basedOn w:val="1"/>
    <w:next w:val="1"/>
    <w:link w:val="29"/>
    <w:autoRedefine/>
    <w:semiHidden/>
    <w:unhideWhenUsed/>
    <w:qFormat/>
    <w:uiPriority w:val="0"/>
    <w:pPr>
      <w:keepNext/>
      <w:keepLines/>
      <w:spacing w:line="372" w:lineRule="auto"/>
      <w:outlineLvl w:val="4"/>
    </w:pPr>
    <w:rPr>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toc 3"/>
    <w:basedOn w:val="1"/>
    <w:next w:val="1"/>
    <w:autoRedefine/>
    <w:qFormat/>
    <w:uiPriority w:val="0"/>
    <w:pPr>
      <w:ind w:left="840" w:leftChars="400"/>
    </w:pPr>
  </w:style>
  <w:style w:type="paragraph" w:styleId="8">
    <w:name w:val="Balloon Text"/>
    <w:basedOn w:val="1"/>
    <w:link w:val="34"/>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oc 4"/>
    <w:basedOn w:val="1"/>
    <w:next w:val="1"/>
    <w:autoRedefine/>
    <w:qFormat/>
    <w:uiPriority w:val="0"/>
    <w:pPr>
      <w:ind w:left="1260" w:leftChars="600"/>
    </w:pPr>
  </w:style>
  <w:style w:type="paragraph" w:styleId="13">
    <w:name w:val="toc 2"/>
    <w:basedOn w:val="1"/>
    <w:next w:val="1"/>
    <w:autoRedefine/>
    <w:qFormat/>
    <w:uiPriority w:val="0"/>
    <w:pPr>
      <w:ind w:left="420" w:leftChars="200"/>
    </w:p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autoRedefine/>
    <w:qFormat/>
    <w:uiPriority w:val="0"/>
    <w:pPr>
      <w:jc w:val="center"/>
      <w:outlineLvl w:val="0"/>
    </w:pPr>
    <w:rPr>
      <w:rFonts w:ascii="Arial" w:hAnsi="Arial"/>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qFormat/>
    <w:uiPriority w:val="0"/>
    <w:rPr>
      <w:color w:val="0000FF"/>
      <w:u w:val="single"/>
    </w:rPr>
  </w:style>
  <w:style w:type="character" w:customStyle="1" w:styleId="20">
    <w:name w:val="标题 1 Char"/>
    <w:link w:val="2"/>
    <w:autoRedefine/>
    <w:qFormat/>
    <w:uiPriority w:val="0"/>
    <w:rPr>
      <w:rFonts w:asciiTheme="minorHAnsi" w:hAnsiTheme="minorHAnsi" w:eastAsiaTheme="minorEastAsia"/>
      <w:b/>
      <w:kern w:val="44"/>
      <w:sz w:val="32"/>
    </w:rPr>
  </w:style>
  <w:style w:type="character" w:customStyle="1" w:styleId="21">
    <w:name w:val="标题 3 Char"/>
    <w:link w:val="4"/>
    <w:autoRedefine/>
    <w:qFormat/>
    <w:uiPriority w:val="0"/>
    <w:rPr>
      <w:rFonts w:eastAsia="黑体"/>
      <w:sz w:val="28"/>
    </w:rPr>
  </w:style>
  <w:style w:type="character" w:customStyle="1" w:styleId="22">
    <w:name w:val="fontstyle01"/>
    <w:basedOn w:val="18"/>
    <w:autoRedefine/>
    <w:qFormat/>
    <w:uiPriority w:val="0"/>
    <w:rPr>
      <w:rFonts w:hint="eastAsia" w:ascii="宋体" w:hAnsi="宋体" w:eastAsia="宋体" w:cs="宋体"/>
      <w:color w:val="000000"/>
      <w:sz w:val="28"/>
      <w:szCs w:val="28"/>
    </w:rPr>
  </w:style>
  <w:style w:type="character" w:customStyle="1" w:styleId="23">
    <w:name w:val="fontstyle21"/>
    <w:basedOn w:val="18"/>
    <w:autoRedefine/>
    <w:qFormat/>
    <w:uiPriority w:val="0"/>
    <w:rPr>
      <w:rFonts w:ascii="Wingdings" w:hAnsi="Wingdings" w:cs="Wingdings"/>
      <w:color w:val="000000"/>
      <w:sz w:val="28"/>
      <w:szCs w:val="28"/>
    </w:rPr>
  </w:style>
  <w:style w:type="character" w:customStyle="1" w:styleId="24">
    <w:name w:val="fontstyle31"/>
    <w:basedOn w:val="18"/>
    <w:autoRedefine/>
    <w:qFormat/>
    <w:uiPriority w:val="0"/>
    <w:rPr>
      <w:rFonts w:hint="default" w:ascii="Times New Roman" w:hAnsi="Times New Roman" w:cs="Times New Roman"/>
      <w:color w:val="000000"/>
      <w:sz w:val="28"/>
      <w:szCs w:val="28"/>
    </w:rPr>
  </w:style>
  <w:style w:type="character" w:customStyle="1" w:styleId="25">
    <w:name w:val="fontstyle41"/>
    <w:basedOn w:val="18"/>
    <w:autoRedefine/>
    <w:qFormat/>
    <w:uiPriority w:val="0"/>
    <w:rPr>
      <w:rFonts w:ascii="Calibri" w:hAnsi="Calibri" w:cs="Calibri"/>
      <w:color w:val="000000"/>
      <w:sz w:val="18"/>
      <w:szCs w:val="18"/>
    </w:rPr>
  </w:style>
  <w:style w:type="character" w:customStyle="1" w:styleId="26">
    <w:name w:val="fontstyle51"/>
    <w:basedOn w:val="18"/>
    <w:autoRedefine/>
    <w:qFormat/>
    <w:uiPriority w:val="0"/>
    <w:rPr>
      <w:rFonts w:hint="default" w:ascii="Times New Roman" w:hAnsi="Times New Roman" w:cs="Times New Roman"/>
      <w:b/>
      <w:color w:val="000000"/>
      <w:sz w:val="22"/>
      <w:szCs w:val="22"/>
    </w:rPr>
  </w:style>
  <w:style w:type="character" w:customStyle="1" w:styleId="27">
    <w:name w:val="fontstyle11"/>
    <w:basedOn w:val="18"/>
    <w:autoRedefine/>
    <w:qFormat/>
    <w:uiPriority w:val="0"/>
    <w:rPr>
      <w:rFonts w:hint="default" w:ascii="Times New Roman" w:hAnsi="Times New Roman" w:cs="Times New Roman"/>
      <w:color w:val="000000"/>
      <w:sz w:val="28"/>
      <w:szCs w:val="28"/>
    </w:rPr>
  </w:style>
  <w:style w:type="character" w:customStyle="1" w:styleId="28">
    <w:name w:val="标题 4 Char"/>
    <w:link w:val="5"/>
    <w:autoRedefine/>
    <w:qFormat/>
    <w:uiPriority w:val="0"/>
    <w:rPr>
      <w:rFonts w:ascii="Arial" w:hAnsi="Arial" w:eastAsia="黑体"/>
      <w:sz w:val="21"/>
    </w:rPr>
  </w:style>
  <w:style w:type="character" w:customStyle="1" w:styleId="29">
    <w:name w:val="标题 5 Char"/>
    <w:link w:val="6"/>
    <w:autoRedefine/>
    <w:qFormat/>
    <w:uiPriority w:val="0"/>
    <w:rPr>
      <w:b/>
      <w:sz w:val="28"/>
    </w:rPr>
  </w:style>
  <w:style w:type="character" w:customStyle="1" w:styleId="30">
    <w:name w:val="标题 2 Char"/>
    <w:link w:val="3"/>
    <w:autoRedefine/>
    <w:qFormat/>
    <w:uiPriority w:val="0"/>
    <w:rPr>
      <w:rFonts w:ascii="Arial" w:hAnsi="Arial" w:eastAsia="黑体"/>
      <w:sz w:val="30"/>
    </w:rPr>
  </w:style>
  <w:style w:type="paragraph" w:customStyle="1" w:styleId="31">
    <w:name w:val="WPSOffice手动目录 1"/>
    <w:autoRedefine/>
    <w:qFormat/>
    <w:uiPriority w:val="0"/>
    <w:rPr>
      <w:rFonts w:ascii="Calibri" w:hAnsi="Calibri" w:eastAsia="微软雅黑" w:cs="Times New Roman"/>
      <w:lang w:val="en-US" w:eastAsia="zh-CN" w:bidi="ar-SA"/>
    </w:rPr>
  </w:style>
  <w:style w:type="paragraph" w:customStyle="1" w:styleId="32">
    <w:name w:val="WPSOffice手动目录 2"/>
    <w:autoRedefine/>
    <w:qFormat/>
    <w:uiPriority w:val="0"/>
    <w:pPr>
      <w:ind w:left="200" w:leftChars="200"/>
    </w:pPr>
    <w:rPr>
      <w:rFonts w:ascii="Calibri" w:hAnsi="Calibri" w:eastAsia="微软雅黑" w:cs="Times New Roman"/>
      <w:lang w:val="en-US" w:eastAsia="zh-CN" w:bidi="ar-SA"/>
    </w:rPr>
  </w:style>
  <w:style w:type="paragraph" w:customStyle="1" w:styleId="33">
    <w:name w:val="WPSOffice手动目录 3"/>
    <w:autoRedefine/>
    <w:qFormat/>
    <w:uiPriority w:val="0"/>
    <w:pPr>
      <w:ind w:left="400" w:leftChars="400"/>
    </w:pPr>
    <w:rPr>
      <w:rFonts w:ascii="Calibri" w:hAnsi="Calibri" w:eastAsia="微软雅黑" w:cs="Times New Roman"/>
      <w:lang w:val="en-US" w:eastAsia="zh-CN" w:bidi="ar-SA"/>
    </w:rPr>
  </w:style>
  <w:style w:type="character" w:customStyle="1" w:styleId="34">
    <w:name w:val="批注框文本 Char"/>
    <w:basedOn w:val="18"/>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标准型"/>
      <sectRole val="1"/>
    </customSectPr>
    <customSectPr/>
  </customSectProps>
  <customShpExts>
    <customShpInfo spid="_x0000_s4115"/>
    <customShpInfo spid="_x0000_s4113" textRotate="1"/>
    <customShpInfo spid="_x0000_s1026" textRotate="1"/>
    <customShpInfo spid="_x0000_s2321"/>
    <customShpInfo spid="_x0000_s2314"/>
    <customShpInfo spid="_x0000_s2322"/>
    <customShpInfo spid="_x0000_s2327"/>
    <customShpInfo spid="_x0000_s2328"/>
    <customShpInfo spid="_x0000_s2329"/>
    <customShpInfo spid="_x0000_s2326"/>
    <customShpInfo spid="_x0000_s2342"/>
    <customShpInfo spid="_x0000_s2343"/>
    <customShpInfo spid="_x0000_s2344"/>
    <customShpInfo spid="_x0000_s2345"/>
    <customShpInfo spid="_x0000_s2346"/>
    <customShpInfo spid="_x0000_s2341"/>
    <customShpInfo spid="_x0000_s2348"/>
    <customShpInfo spid="_x0000_s2349"/>
    <customShpInfo spid="_x0000_s2350"/>
    <customShpInfo spid="_x0000_s2351"/>
    <customShpInfo spid="_x0000_s2352"/>
    <customShpInfo spid="_x0000_s2353"/>
    <customShpInfo spid="_x0000_s2347"/>
    <customShpInfo spid="_x0000_s2355"/>
    <customShpInfo spid="_x0000_s2356"/>
    <customShpInfo spid="_x0000_s2357"/>
    <customShpInfo spid="_x0000_s2358"/>
    <customShpInfo spid="_x0000_s2359"/>
    <customShpInfo spid="_x0000_s2360"/>
    <customShpInfo spid="_x0000_s2361"/>
    <customShpInfo spid="_x0000_s2354"/>
    <customShpInfo spid="_x0000_s2363"/>
    <customShpInfo spid="_x0000_s2364"/>
    <customShpInfo spid="_x0000_s2365"/>
    <customShpInfo spid="_x0000_s2366"/>
    <customShpInfo spid="_x0000_s2367"/>
    <customShpInfo spid="_x0000_s2368"/>
    <customShpInfo spid="_x0000_s2369"/>
    <customShpInfo spid="_x0000_s2370"/>
    <customShpInfo spid="_x0000_s2362"/>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71"/>
    <customShpInfo spid="_x0000_s2382"/>
    <customShpInfo spid="_x0000_s2383"/>
    <customShpInfo spid="_x0000_s2384"/>
    <customShpInfo spid="_x0000_s2381"/>
    <customShpInfo spid="_x0000_s2386"/>
    <customShpInfo spid="_x0000_s2387"/>
    <customShpInfo spid="_x0000_s2388"/>
    <customShpInfo spid="_x0000_s2389"/>
    <customShpInfo spid="_x0000_s23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3073</Words>
  <Characters>15696</Characters>
  <Lines>146</Lines>
  <Paragraphs>41</Paragraphs>
  <TotalTime>1</TotalTime>
  <ScaleCrop>false</ScaleCrop>
  <LinksUpToDate>false</LinksUpToDate>
  <CharactersWithSpaces>18471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格睿电机驱动-徐嘉嘉</cp:lastModifiedBy>
  <cp:lastPrinted>2019-04-29T02:41:00Z</cp:lastPrinted>
  <dcterms:modified xsi:type="dcterms:W3CDTF">2025-10-28T03:29:12Z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B9BE014C55014DD3AD8228CBA5BD35E1</vt:lpwstr>
  </property>
  <property fmtid="{D5CDD505-2E9C-101B-9397-08002B2CF9AE}" pid="4" name="KSOTemplateDocerSaveRecord">
    <vt:lpwstr>eyJoZGlkIjoiYTQ3OWFlMWI4ZGZkNWUyMTFiMDU2OWI2MGVjYTBhYjAiLCJ1c2VySWQiOiIxNzI0MDgxNTg5In0=</vt:lpwstr>
  </property>
</Properties>
</file>